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67345" w:rsidRDefault="004F3FA7" w:rsidP="004F3FA7">
      <w:pPr>
        <w:spacing w:line="320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  <w:noProof/>
        </w:rPr>
        <w:drawing>
          <wp:inline distT="0" distB="0" distL="0" distR="0" wp14:anchorId="4769FC73" wp14:editId="07777777">
            <wp:extent cx="1390650" cy="843915"/>
            <wp:effectExtent l="0" t="0" r="0" b="0"/>
            <wp:docPr id="4451488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48873" name="Obrázek 44514887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571" cy="85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4F3FA7" w:rsidRDefault="004F3FA7" w:rsidP="004F3FA7">
      <w:pPr>
        <w:spacing w:line="320" w:lineRule="atLeast"/>
        <w:jc w:val="both"/>
        <w:rPr>
          <w:rFonts w:cs="Arial"/>
          <w:b/>
          <w:bCs/>
        </w:rPr>
      </w:pPr>
    </w:p>
    <w:p w14:paraId="78E86785" w14:textId="0C72DC3B" w:rsidR="005E0531" w:rsidRPr="003112C4" w:rsidRDefault="005E0531" w:rsidP="004951DA">
      <w:pPr>
        <w:spacing w:line="320" w:lineRule="atLeast"/>
        <w:rPr>
          <w:rFonts w:cs="Arial"/>
          <w:b/>
          <w:bCs/>
        </w:rPr>
      </w:pPr>
      <w:r w:rsidRPr="03484FB3">
        <w:rPr>
          <w:rFonts w:cs="Arial"/>
          <w:b/>
          <w:bCs/>
        </w:rPr>
        <w:t xml:space="preserve">TISKOVÁ </w:t>
      </w:r>
      <w:r w:rsidR="00F54A36" w:rsidRPr="03484FB3">
        <w:rPr>
          <w:rFonts w:cs="Arial"/>
          <w:b/>
          <w:bCs/>
        </w:rPr>
        <w:t>INFORMACE</w:t>
      </w:r>
      <w:r w:rsidR="004951DA" w:rsidRPr="03484FB3">
        <w:rPr>
          <w:rFonts w:cs="Arial"/>
          <w:b/>
          <w:bCs/>
        </w:rPr>
        <w:t xml:space="preserve">                                                                               </w:t>
      </w:r>
      <w:r w:rsidR="00667345" w:rsidRPr="03484FB3">
        <w:rPr>
          <w:rFonts w:cs="Arial"/>
          <w:b/>
          <w:bCs/>
        </w:rPr>
        <w:t>2</w:t>
      </w:r>
      <w:r w:rsidR="46ABD5EC" w:rsidRPr="03484FB3">
        <w:rPr>
          <w:rFonts w:cs="Arial"/>
          <w:b/>
          <w:bCs/>
        </w:rPr>
        <w:t>4</w:t>
      </w:r>
      <w:r w:rsidR="00BC547A" w:rsidRPr="03484FB3">
        <w:rPr>
          <w:rFonts w:cs="Arial"/>
          <w:b/>
          <w:bCs/>
        </w:rPr>
        <w:t>.</w:t>
      </w:r>
      <w:r w:rsidR="009A4D7C" w:rsidRPr="03484FB3">
        <w:rPr>
          <w:rFonts w:cs="Arial"/>
          <w:b/>
          <w:bCs/>
        </w:rPr>
        <w:t xml:space="preserve"> ledna</w:t>
      </w:r>
      <w:r w:rsidR="00A022F9" w:rsidRPr="03484FB3">
        <w:rPr>
          <w:rFonts w:cs="Arial"/>
          <w:b/>
          <w:bCs/>
        </w:rPr>
        <w:t xml:space="preserve"> </w:t>
      </w:r>
      <w:r w:rsidR="00072FF4" w:rsidRPr="03484FB3">
        <w:rPr>
          <w:rFonts w:cs="Arial"/>
          <w:b/>
          <w:bCs/>
        </w:rPr>
        <w:t>202</w:t>
      </w:r>
      <w:r w:rsidR="00636BEE" w:rsidRPr="03484FB3">
        <w:rPr>
          <w:rFonts w:cs="Arial"/>
          <w:b/>
          <w:bCs/>
        </w:rPr>
        <w:t>4</w:t>
      </w:r>
    </w:p>
    <w:p w14:paraId="29D6B04F" w14:textId="77777777" w:rsidR="004C5830" w:rsidRDefault="005E0531" w:rsidP="00AB0567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rPr>
          <w:rFonts w:ascii="Arial" w:hAnsi="Arial" w:cs="Arial"/>
          <w:b/>
          <w:sz w:val="26"/>
          <w:szCs w:val="26"/>
        </w:rPr>
      </w:pPr>
      <w:r w:rsidRPr="003112C4">
        <w:t xml:space="preserve"> </w:t>
      </w:r>
    </w:p>
    <w:p w14:paraId="3B5555D8" w14:textId="77777777" w:rsidR="00C729CE" w:rsidRDefault="00AB0567" w:rsidP="0099457D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sz w:val="28"/>
          <w:szCs w:val="28"/>
        </w:rPr>
      </w:pPr>
      <w:r w:rsidRPr="00C729CE">
        <w:rPr>
          <w:rFonts w:ascii="Arial" w:hAnsi="Arial" w:cs="Arial"/>
          <w:b/>
          <w:sz w:val="28"/>
          <w:szCs w:val="28"/>
        </w:rPr>
        <w:t xml:space="preserve">Tepelná a oběhová čerpadla: dvě odlišné technologie, které se </w:t>
      </w:r>
      <w:r w:rsidR="007F6727">
        <w:rPr>
          <w:rFonts w:ascii="Arial" w:hAnsi="Arial" w:cs="Arial"/>
          <w:b/>
          <w:sz w:val="28"/>
          <w:szCs w:val="28"/>
        </w:rPr>
        <w:t>efektivně doplňují</w:t>
      </w:r>
    </w:p>
    <w:p w14:paraId="5DAB6C7B" w14:textId="77777777" w:rsidR="00C729CE" w:rsidRDefault="00C729CE" w:rsidP="00392307">
      <w:pPr>
        <w:pStyle w:val="Normlnweb"/>
        <w:pBdr>
          <w:top w:val="single" w:sz="12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b/>
          <w:sz w:val="28"/>
          <w:szCs w:val="28"/>
        </w:rPr>
      </w:pPr>
    </w:p>
    <w:p w14:paraId="62A935E8" w14:textId="77777777" w:rsidR="00B21C92" w:rsidRDefault="0099457D" w:rsidP="00832A18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 xml:space="preserve">V období energetické krize je téma úspor klíčové </w:t>
      </w:r>
      <w:r w:rsidR="00B86CFB">
        <w:rPr>
          <w:rFonts w:ascii="Arial" w:hAnsi="Arial" w:cs="Arial"/>
          <w:b/>
          <w:sz w:val="22"/>
          <w:szCs w:val="28"/>
        </w:rPr>
        <w:t xml:space="preserve">asi </w:t>
      </w:r>
      <w:r>
        <w:rPr>
          <w:rFonts w:ascii="Arial" w:hAnsi="Arial" w:cs="Arial"/>
          <w:b/>
          <w:sz w:val="22"/>
          <w:szCs w:val="28"/>
        </w:rPr>
        <w:t>pro všechny majitele či správce nemovitostí. Přínos tepelných čerpadel pro snížení nákladů na vytápění je všeobecně znám.</w:t>
      </w:r>
      <w:r w:rsidR="004A0DDD">
        <w:rPr>
          <w:rFonts w:ascii="Arial" w:hAnsi="Arial" w:cs="Arial"/>
          <w:b/>
          <w:sz w:val="22"/>
          <w:szCs w:val="28"/>
        </w:rPr>
        <w:t xml:space="preserve"> </w:t>
      </w:r>
      <w:r w:rsidR="00321C1E">
        <w:rPr>
          <w:rFonts w:ascii="Arial" w:hAnsi="Arial" w:cs="Arial"/>
          <w:b/>
          <w:sz w:val="22"/>
          <w:szCs w:val="28"/>
        </w:rPr>
        <w:t>Majitel</w:t>
      </w:r>
      <w:r>
        <w:rPr>
          <w:rFonts w:ascii="Arial" w:hAnsi="Arial" w:cs="Arial"/>
          <w:b/>
          <w:sz w:val="22"/>
          <w:szCs w:val="28"/>
        </w:rPr>
        <w:t>é</w:t>
      </w:r>
      <w:r w:rsidR="00321C1E">
        <w:rPr>
          <w:rFonts w:ascii="Arial" w:hAnsi="Arial" w:cs="Arial"/>
          <w:b/>
          <w:sz w:val="22"/>
          <w:szCs w:val="28"/>
        </w:rPr>
        <w:t xml:space="preserve"> domů však velmi často zapomínají na technologie, které</w:t>
      </w:r>
      <w:r>
        <w:rPr>
          <w:rFonts w:ascii="Arial" w:hAnsi="Arial" w:cs="Arial"/>
          <w:b/>
          <w:sz w:val="22"/>
          <w:szCs w:val="28"/>
        </w:rPr>
        <w:t xml:space="preserve"> </w:t>
      </w:r>
      <w:r w:rsidR="00321C1E">
        <w:rPr>
          <w:rFonts w:ascii="Arial" w:hAnsi="Arial" w:cs="Arial"/>
          <w:b/>
          <w:sz w:val="22"/>
          <w:szCs w:val="28"/>
        </w:rPr>
        <w:t xml:space="preserve">v domácnosti </w:t>
      </w:r>
      <w:r>
        <w:rPr>
          <w:rFonts w:ascii="Arial" w:hAnsi="Arial" w:cs="Arial"/>
          <w:b/>
          <w:sz w:val="22"/>
          <w:szCs w:val="28"/>
        </w:rPr>
        <w:t>už</w:t>
      </w:r>
      <w:r w:rsidR="00530E2E">
        <w:rPr>
          <w:rFonts w:ascii="Arial" w:hAnsi="Arial" w:cs="Arial"/>
          <w:b/>
          <w:sz w:val="22"/>
          <w:szCs w:val="28"/>
        </w:rPr>
        <w:t xml:space="preserve"> </w:t>
      </w:r>
      <w:r w:rsidR="00321C1E">
        <w:rPr>
          <w:rFonts w:ascii="Arial" w:hAnsi="Arial" w:cs="Arial"/>
          <w:b/>
          <w:sz w:val="22"/>
          <w:szCs w:val="28"/>
        </w:rPr>
        <w:t>mají</w:t>
      </w:r>
      <w:r w:rsidR="00B86CFB">
        <w:rPr>
          <w:rFonts w:ascii="Arial" w:hAnsi="Arial" w:cs="Arial"/>
          <w:b/>
          <w:sz w:val="22"/>
          <w:szCs w:val="28"/>
        </w:rPr>
        <w:t>.</w:t>
      </w:r>
      <w:r>
        <w:rPr>
          <w:rFonts w:ascii="Arial" w:hAnsi="Arial" w:cs="Arial"/>
          <w:b/>
          <w:sz w:val="22"/>
          <w:szCs w:val="28"/>
        </w:rPr>
        <w:t xml:space="preserve"> </w:t>
      </w:r>
      <w:r w:rsidR="00B86CFB">
        <w:rPr>
          <w:rFonts w:ascii="Arial" w:hAnsi="Arial" w:cs="Arial"/>
          <w:b/>
          <w:sz w:val="22"/>
          <w:szCs w:val="28"/>
        </w:rPr>
        <w:t>M</w:t>
      </w:r>
      <w:r>
        <w:rPr>
          <w:rFonts w:ascii="Arial" w:hAnsi="Arial" w:cs="Arial"/>
          <w:b/>
          <w:sz w:val="22"/>
          <w:szCs w:val="28"/>
        </w:rPr>
        <w:t xml:space="preserve">áme </w:t>
      </w:r>
      <w:r w:rsidR="00955182">
        <w:rPr>
          <w:rFonts w:ascii="Arial" w:hAnsi="Arial" w:cs="Arial"/>
          <w:b/>
          <w:sz w:val="22"/>
          <w:szCs w:val="28"/>
        </w:rPr>
        <w:t xml:space="preserve">tím </w:t>
      </w:r>
      <w:r>
        <w:rPr>
          <w:rFonts w:ascii="Arial" w:hAnsi="Arial" w:cs="Arial"/>
          <w:b/>
          <w:sz w:val="22"/>
          <w:szCs w:val="28"/>
        </w:rPr>
        <w:t>na mysli čerpadla oběhová</w:t>
      </w:r>
      <w:r w:rsidR="00A73FF7">
        <w:rPr>
          <w:rFonts w:ascii="Arial" w:hAnsi="Arial" w:cs="Arial"/>
          <w:b/>
          <w:sz w:val="22"/>
          <w:szCs w:val="28"/>
        </w:rPr>
        <w:t xml:space="preserve">. </w:t>
      </w:r>
      <w:r>
        <w:rPr>
          <w:rFonts w:ascii="Arial" w:hAnsi="Arial" w:cs="Arial"/>
          <w:b/>
          <w:sz w:val="22"/>
          <w:szCs w:val="28"/>
        </w:rPr>
        <w:t>Ta dokáží bezporuchově fungovat dlouhá léta</w:t>
      </w:r>
      <w:r w:rsidR="00B86CFB">
        <w:rPr>
          <w:rFonts w:ascii="Arial" w:hAnsi="Arial" w:cs="Arial"/>
          <w:b/>
          <w:sz w:val="22"/>
          <w:szCs w:val="28"/>
        </w:rPr>
        <w:t>, což vypadá jako nesporná výhoda</w:t>
      </w:r>
      <w:r>
        <w:rPr>
          <w:rFonts w:ascii="Arial" w:hAnsi="Arial" w:cs="Arial"/>
          <w:b/>
          <w:sz w:val="22"/>
          <w:szCs w:val="28"/>
        </w:rPr>
        <w:t>. Ovšem ne každý si uvědomuje, že n</w:t>
      </w:r>
      <w:r w:rsidR="00B21C92">
        <w:rPr>
          <w:rFonts w:ascii="Arial" w:hAnsi="Arial" w:cs="Arial"/>
          <w:b/>
          <w:sz w:val="22"/>
          <w:szCs w:val="28"/>
        </w:rPr>
        <w:t>ech</w:t>
      </w:r>
      <w:r w:rsidR="00285AB1">
        <w:rPr>
          <w:rFonts w:ascii="Arial" w:hAnsi="Arial" w:cs="Arial"/>
          <w:b/>
          <w:sz w:val="22"/>
          <w:szCs w:val="28"/>
        </w:rPr>
        <w:t>at</w:t>
      </w:r>
      <w:r w:rsidR="00B21C92">
        <w:rPr>
          <w:rFonts w:ascii="Arial" w:hAnsi="Arial" w:cs="Arial"/>
          <w:b/>
          <w:sz w:val="22"/>
          <w:szCs w:val="28"/>
        </w:rPr>
        <w:t xml:space="preserve"> v domě oběhové čerpadlo starší více jak 10 let je velmi nehospodárné. </w:t>
      </w:r>
      <w:r>
        <w:rPr>
          <w:rFonts w:ascii="Arial" w:hAnsi="Arial" w:cs="Arial"/>
          <w:b/>
          <w:sz w:val="22"/>
          <w:szCs w:val="28"/>
        </w:rPr>
        <w:t>V</w:t>
      </w:r>
      <w:r w:rsidR="00B21C92">
        <w:rPr>
          <w:rFonts w:ascii="Arial" w:hAnsi="Arial" w:cs="Arial"/>
          <w:b/>
          <w:sz w:val="22"/>
          <w:szCs w:val="28"/>
        </w:rPr>
        <w:t>ýměna takto starého oběhového čerpadla za nové může přinést až 80% úspory elektrické energie. P</w:t>
      </w:r>
      <w:r>
        <w:rPr>
          <w:rFonts w:ascii="Arial" w:hAnsi="Arial" w:cs="Arial"/>
          <w:b/>
          <w:sz w:val="22"/>
          <w:szCs w:val="28"/>
        </w:rPr>
        <w:t>roto by p</w:t>
      </w:r>
      <w:r w:rsidR="00B21C92">
        <w:rPr>
          <w:rFonts w:ascii="Arial" w:hAnsi="Arial" w:cs="Arial"/>
          <w:b/>
          <w:sz w:val="22"/>
          <w:szCs w:val="28"/>
        </w:rPr>
        <w:t xml:space="preserve">ři rozhodování o </w:t>
      </w:r>
      <w:r>
        <w:rPr>
          <w:rFonts w:ascii="Arial" w:hAnsi="Arial" w:cs="Arial"/>
          <w:b/>
          <w:sz w:val="22"/>
          <w:szCs w:val="28"/>
        </w:rPr>
        <w:t xml:space="preserve">úsporách měla být na prvním místě </w:t>
      </w:r>
      <w:r w:rsidR="00B21C92">
        <w:rPr>
          <w:rFonts w:ascii="Arial" w:hAnsi="Arial" w:cs="Arial"/>
          <w:b/>
          <w:sz w:val="22"/>
          <w:szCs w:val="28"/>
        </w:rPr>
        <w:t xml:space="preserve">věnována pozornost stávajícím zařízením a jejich optimalizaci </w:t>
      </w:r>
      <w:r w:rsidR="00A9699D">
        <w:rPr>
          <w:rFonts w:ascii="Arial" w:hAnsi="Arial" w:cs="Arial"/>
          <w:b/>
          <w:sz w:val="22"/>
          <w:szCs w:val="28"/>
        </w:rPr>
        <w:t>nebo</w:t>
      </w:r>
      <w:r w:rsidR="00B21C92">
        <w:rPr>
          <w:rFonts w:ascii="Arial" w:hAnsi="Arial" w:cs="Arial"/>
          <w:b/>
          <w:sz w:val="22"/>
          <w:szCs w:val="28"/>
        </w:rPr>
        <w:t xml:space="preserve"> výměně.</w:t>
      </w:r>
    </w:p>
    <w:p w14:paraId="02EB378F" w14:textId="77777777" w:rsidR="004A0DDD" w:rsidRDefault="004A0DDD" w:rsidP="006228FC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320" w:lineRule="atLeast"/>
        <w:rPr>
          <w:rFonts w:ascii="Arial" w:hAnsi="Arial" w:cs="Arial"/>
          <w:b/>
          <w:sz w:val="22"/>
          <w:szCs w:val="28"/>
        </w:rPr>
      </w:pPr>
    </w:p>
    <w:p w14:paraId="322E0931" w14:textId="30694A6B" w:rsidR="0052364A" w:rsidRPr="0052364A" w:rsidRDefault="001202D9" w:rsidP="51DEF4EB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51DEF4EB">
        <w:rPr>
          <w:rFonts w:ascii="Arial" w:hAnsi="Arial" w:cs="Arial"/>
          <w:i/>
          <w:iCs/>
          <w:sz w:val="22"/>
          <w:szCs w:val="22"/>
        </w:rPr>
        <w:t>„</w:t>
      </w:r>
      <w:r w:rsidR="009B5221" w:rsidRPr="51DEF4EB">
        <w:rPr>
          <w:rFonts w:ascii="Arial" w:hAnsi="Arial" w:cs="Arial"/>
          <w:i/>
          <w:iCs/>
          <w:sz w:val="22"/>
          <w:szCs w:val="22"/>
        </w:rPr>
        <w:t>Lidé si</w:t>
      </w:r>
      <w:r w:rsidR="00066D07" w:rsidRPr="51DEF4EB">
        <w:rPr>
          <w:rFonts w:ascii="Arial" w:hAnsi="Arial" w:cs="Arial"/>
          <w:i/>
          <w:iCs/>
          <w:sz w:val="22"/>
          <w:szCs w:val="22"/>
        </w:rPr>
        <w:t xml:space="preserve"> </w:t>
      </w:r>
      <w:r w:rsidR="0099457D" w:rsidRPr="51DEF4EB">
        <w:rPr>
          <w:rFonts w:ascii="Arial" w:hAnsi="Arial" w:cs="Arial"/>
          <w:i/>
          <w:iCs/>
          <w:sz w:val="22"/>
          <w:szCs w:val="22"/>
        </w:rPr>
        <w:t>občas</w:t>
      </w:r>
      <w:r w:rsidR="00066D07" w:rsidRPr="51DEF4EB">
        <w:rPr>
          <w:rFonts w:ascii="Arial" w:hAnsi="Arial" w:cs="Arial"/>
          <w:i/>
          <w:iCs/>
          <w:sz w:val="22"/>
          <w:szCs w:val="22"/>
        </w:rPr>
        <w:t xml:space="preserve"> </w:t>
      </w:r>
      <w:r w:rsidR="00273502" w:rsidRPr="51DEF4EB">
        <w:rPr>
          <w:rFonts w:ascii="Arial" w:hAnsi="Arial" w:cs="Arial"/>
          <w:i/>
          <w:iCs/>
          <w:sz w:val="22"/>
          <w:szCs w:val="22"/>
        </w:rPr>
        <w:t xml:space="preserve">pletou </w:t>
      </w:r>
      <w:r w:rsidR="009B5221" w:rsidRPr="51DEF4EB">
        <w:rPr>
          <w:rFonts w:ascii="Arial" w:hAnsi="Arial" w:cs="Arial"/>
          <w:i/>
          <w:iCs/>
          <w:sz w:val="22"/>
          <w:szCs w:val="22"/>
        </w:rPr>
        <w:t>oběhov</w:t>
      </w:r>
      <w:r w:rsidR="00273502" w:rsidRPr="51DEF4EB">
        <w:rPr>
          <w:rFonts w:ascii="Arial" w:hAnsi="Arial" w:cs="Arial"/>
          <w:i/>
          <w:iCs/>
          <w:sz w:val="22"/>
          <w:szCs w:val="22"/>
        </w:rPr>
        <w:t>é</w:t>
      </w:r>
      <w:r w:rsidR="009B5221" w:rsidRPr="51DEF4EB">
        <w:rPr>
          <w:rFonts w:ascii="Arial" w:hAnsi="Arial" w:cs="Arial"/>
          <w:i/>
          <w:iCs/>
          <w:sz w:val="22"/>
          <w:szCs w:val="22"/>
        </w:rPr>
        <w:t xml:space="preserve"> čerpadl</w:t>
      </w:r>
      <w:r w:rsidR="00273502" w:rsidRPr="51DEF4EB">
        <w:rPr>
          <w:rFonts w:ascii="Arial" w:hAnsi="Arial" w:cs="Arial"/>
          <w:i/>
          <w:iCs/>
          <w:sz w:val="22"/>
          <w:szCs w:val="22"/>
        </w:rPr>
        <w:t>o</w:t>
      </w:r>
      <w:r w:rsidR="009B5221" w:rsidRPr="51DEF4EB">
        <w:rPr>
          <w:rFonts w:ascii="Arial" w:hAnsi="Arial" w:cs="Arial"/>
          <w:i/>
          <w:iCs/>
          <w:sz w:val="22"/>
          <w:szCs w:val="22"/>
        </w:rPr>
        <w:t xml:space="preserve"> s</w:t>
      </w:r>
      <w:r w:rsidR="0099457D" w:rsidRPr="51DEF4EB">
        <w:rPr>
          <w:rFonts w:ascii="Arial" w:hAnsi="Arial" w:cs="Arial"/>
          <w:i/>
          <w:iCs/>
          <w:sz w:val="22"/>
          <w:szCs w:val="22"/>
        </w:rPr>
        <w:t> </w:t>
      </w:r>
      <w:r w:rsidR="009B5221" w:rsidRPr="51DEF4EB">
        <w:rPr>
          <w:rFonts w:ascii="Arial" w:hAnsi="Arial" w:cs="Arial"/>
          <w:i/>
          <w:iCs/>
          <w:sz w:val="22"/>
          <w:szCs w:val="22"/>
        </w:rPr>
        <w:t>čerpadlem</w:t>
      </w:r>
      <w:r w:rsidR="0099457D" w:rsidRPr="51DEF4EB">
        <w:rPr>
          <w:rFonts w:ascii="Arial" w:hAnsi="Arial" w:cs="Arial"/>
          <w:i/>
          <w:iCs/>
          <w:sz w:val="22"/>
          <w:szCs w:val="22"/>
        </w:rPr>
        <w:t xml:space="preserve"> tepelným</w:t>
      </w:r>
      <w:r w:rsidR="009B5221" w:rsidRPr="51DEF4EB">
        <w:rPr>
          <w:rFonts w:ascii="Arial" w:hAnsi="Arial" w:cs="Arial"/>
          <w:i/>
          <w:iCs/>
          <w:sz w:val="22"/>
          <w:szCs w:val="22"/>
        </w:rPr>
        <w:t xml:space="preserve">, přitom </w:t>
      </w:r>
      <w:r w:rsidR="0099457D" w:rsidRPr="51DEF4EB">
        <w:rPr>
          <w:rFonts w:ascii="Arial" w:hAnsi="Arial" w:cs="Arial"/>
          <w:i/>
          <w:iCs/>
          <w:sz w:val="22"/>
          <w:szCs w:val="22"/>
        </w:rPr>
        <w:t>to jsou zcela</w:t>
      </w:r>
      <w:r w:rsidR="009B5221" w:rsidRPr="51DEF4EB">
        <w:rPr>
          <w:rFonts w:ascii="Arial" w:hAnsi="Arial" w:cs="Arial"/>
          <w:i/>
          <w:iCs/>
          <w:sz w:val="22"/>
          <w:szCs w:val="22"/>
        </w:rPr>
        <w:t xml:space="preserve"> </w:t>
      </w:r>
      <w:r w:rsidR="0099457D" w:rsidRPr="51DEF4EB">
        <w:rPr>
          <w:rFonts w:ascii="Arial" w:hAnsi="Arial" w:cs="Arial"/>
          <w:i/>
          <w:iCs/>
          <w:sz w:val="22"/>
          <w:szCs w:val="22"/>
        </w:rPr>
        <w:t>odlišné</w:t>
      </w:r>
      <w:r w:rsidR="009B5221" w:rsidRPr="51DEF4EB">
        <w:rPr>
          <w:rFonts w:ascii="Arial" w:hAnsi="Arial" w:cs="Arial"/>
          <w:i/>
          <w:iCs/>
          <w:sz w:val="22"/>
          <w:szCs w:val="22"/>
        </w:rPr>
        <w:t xml:space="preserve"> technologie. Tepelné čerpadlo můžeme definovat jako zdroj energie, který funguje na principu převodu tepla z</w:t>
      </w:r>
      <w:r w:rsidR="00273502" w:rsidRPr="51DEF4EB">
        <w:rPr>
          <w:rFonts w:ascii="Arial" w:hAnsi="Arial" w:cs="Arial"/>
          <w:i/>
          <w:iCs/>
          <w:sz w:val="22"/>
          <w:szCs w:val="22"/>
        </w:rPr>
        <w:t> </w:t>
      </w:r>
      <w:r w:rsidR="009B5221" w:rsidRPr="51DEF4EB">
        <w:rPr>
          <w:rFonts w:ascii="Arial" w:hAnsi="Arial" w:cs="Arial"/>
          <w:i/>
          <w:iCs/>
          <w:sz w:val="22"/>
          <w:szCs w:val="22"/>
        </w:rPr>
        <w:t>venkovní</w:t>
      </w:r>
      <w:r w:rsidR="00273502" w:rsidRPr="51DEF4EB">
        <w:rPr>
          <w:rFonts w:ascii="Arial" w:hAnsi="Arial" w:cs="Arial"/>
          <w:i/>
          <w:iCs/>
          <w:sz w:val="22"/>
          <w:szCs w:val="22"/>
        </w:rPr>
        <w:t>ho prostředí</w:t>
      </w:r>
      <w:r w:rsidR="009B5221" w:rsidRPr="51DEF4EB">
        <w:rPr>
          <w:rFonts w:ascii="Arial" w:hAnsi="Arial" w:cs="Arial"/>
          <w:i/>
          <w:iCs/>
          <w:sz w:val="22"/>
          <w:szCs w:val="22"/>
        </w:rPr>
        <w:t xml:space="preserve"> – ze vzduchu, vody či země.</w:t>
      </w:r>
      <w:r w:rsidR="00F60992" w:rsidRPr="51DEF4EB">
        <w:rPr>
          <w:rFonts w:ascii="Arial" w:hAnsi="Arial" w:cs="Arial"/>
          <w:i/>
          <w:iCs/>
          <w:sz w:val="22"/>
          <w:szCs w:val="22"/>
        </w:rPr>
        <w:t xml:space="preserve"> </w:t>
      </w:r>
      <w:r w:rsidR="00257260" w:rsidRPr="51DEF4EB">
        <w:rPr>
          <w:rFonts w:ascii="Arial" w:hAnsi="Arial" w:cs="Arial"/>
          <w:i/>
          <w:iCs/>
          <w:sz w:val="22"/>
          <w:szCs w:val="22"/>
        </w:rPr>
        <w:t>Abychom</w:t>
      </w:r>
      <w:r w:rsidR="00F60992" w:rsidRPr="51DEF4EB">
        <w:rPr>
          <w:rFonts w:ascii="Arial" w:hAnsi="Arial" w:cs="Arial"/>
          <w:i/>
          <w:iCs/>
          <w:sz w:val="22"/>
          <w:szCs w:val="22"/>
        </w:rPr>
        <w:t xml:space="preserve"> mohli v budově topit nebo chladit, je potřeba dostat požadovanou energii na místo určení. </w:t>
      </w:r>
      <w:r w:rsidR="0099457D" w:rsidRPr="51DEF4EB">
        <w:rPr>
          <w:rFonts w:ascii="Arial" w:hAnsi="Arial" w:cs="Arial"/>
          <w:i/>
          <w:iCs/>
          <w:sz w:val="22"/>
          <w:szCs w:val="22"/>
        </w:rPr>
        <w:t>A t</w:t>
      </w:r>
      <w:r w:rsidR="00F60992" w:rsidRPr="51DEF4EB">
        <w:rPr>
          <w:rFonts w:ascii="Arial" w:hAnsi="Arial" w:cs="Arial"/>
          <w:i/>
          <w:iCs/>
          <w:sz w:val="22"/>
          <w:szCs w:val="22"/>
        </w:rPr>
        <w:t>o se děje právě pomocí oběhového čerpadla</w:t>
      </w:r>
      <w:r w:rsidR="00955182" w:rsidRPr="51DEF4EB">
        <w:rPr>
          <w:rFonts w:ascii="Arial" w:hAnsi="Arial" w:cs="Arial"/>
          <w:i/>
          <w:iCs/>
          <w:sz w:val="22"/>
          <w:szCs w:val="22"/>
        </w:rPr>
        <w:t xml:space="preserve">, </w:t>
      </w:r>
      <w:r w:rsidR="00F60992" w:rsidRPr="51DEF4EB">
        <w:rPr>
          <w:rFonts w:ascii="Arial" w:hAnsi="Arial" w:cs="Arial"/>
          <w:i/>
          <w:iCs/>
          <w:sz w:val="22"/>
          <w:szCs w:val="22"/>
        </w:rPr>
        <w:t>které má za úkol distribuovat energii v otopném či chlad</w:t>
      </w:r>
      <w:r w:rsidR="62E8DBA8" w:rsidRPr="51DEF4EB">
        <w:rPr>
          <w:rFonts w:ascii="Arial" w:hAnsi="Arial" w:cs="Arial"/>
          <w:i/>
          <w:iCs/>
          <w:sz w:val="22"/>
          <w:szCs w:val="22"/>
        </w:rPr>
        <w:t>i</w:t>
      </w:r>
      <w:r w:rsidR="00F60992" w:rsidRPr="51DEF4EB">
        <w:rPr>
          <w:rFonts w:ascii="Arial" w:hAnsi="Arial" w:cs="Arial"/>
          <w:i/>
          <w:iCs/>
          <w:sz w:val="22"/>
          <w:szCs w:val="22"/>
        </w:rPr>
        <w:t>cím systému</w:t>
      </w:r>
      <w:r w:rsidR="00C35D89" w:rsidRPr="51DEF4EB">
        <w:rPr>
          <w:rFonts w:ascii="Arial" w:hAnsi="Arial" w:cs="Arial"/>
          <w:i/>
          <w:iCs/>
          <w:sz w:val="22"/>
          <w:szCs w:val="22"/>
        </w:rPr>
        <w:t>.</w:t>
      </w:r>
      <w:r w:rsidR="000D374D" w:rsidRPr="51DEF4EB">
        <w:rPr>
          <w:rFonts w:ascii="Arial" w:hAnsi="Arial" w:cs="Arial"/>
          <w:i/>
          <w:iCs/>
          <w:sz w:val="22"/>
          <w:szCs w:val="22"/>
        </w:rPr>
        <w:t xml:space="preserve"> </w:t>
      </w:r>
      <w:r w:rsidR="00955182" w:rsidRPr="51DEF4EB">
        <w:rPr>
          <w:rFonts w:ascii="Arial" w:hAnsi="Arial" w:cs="Arial"/>
          <w:i/>
          <w:iCs/>
          <w:sz w:val="22"/>
          <w:szCs w:val="22"/>
        </w:rPr>
        <w:t>O</w:t>
      </w:r>
      <w:r w:rsidR="00C35D89" w:rsidRPr="51DEF4EB">
        <w:rPr>
          <w:rFonts w:ascii="Arial" w:hAnsi="Arial" w:cs="Arial"/>
          <w:i/>
          <w:iCs/>
          <w:sz w:val="22"/>
          <w:szCs w:val="22"/>
        </w:rPr>
        <w:t>běhové čerpadlo</w:t>
      </w:r>
      <w:r w:rsidR="00F32D5B" w:rsidRPr="51DEF4EB">
        <w:rPr>
          <w:rFonts w:ascii="Arial" w:hAnsi="Arial" w:cs="Arial"/>
          <w:i/>
          <w:iCs/>
          <w:sz w:val="22"/>
          <w:szCs w:val="22"/>
        </w:rPr>
        <w:t xml:space="preserve"> </w:t>
      </w:r>
      <w:r w:rsidR="008E67E5" w:rsidRPr="51DEF4EB">
        <w:rPr>
          <w:rFonts w:ascii="Arial" w:hAnsi="Arial" w:cs="Arial"/>
          <w:i/>
          <w:iCs/>
          <w:sz w:val="22"/>
          <w:szCs w:val="22"/>
        </w:rPr>
        <w:t>má</w:t>
      </w:r>
      <w:r w:rsidR="00955182" w:rsidRPr="51DEF4EB">
        <w:rPr>
          <w:rFonts w:ascii="Arial" w:hAnsi="Arial" w:cs="Arial"/>
          <w:i/>
          <w:iCs/>
          <w:sz w:val="22"/>
          <w:szCs w:val="22"/>
        </w:rPr>
        <w:t xml:space="preserve"> </w:t>
      </w:r>
      <w:r w:rsidR="0096184E" w:rsidRPr="51DEF4EB">
        <w:rPr>
          <w:rFonts w:ascii="Arial" w:hAnsi="Arial" w:cs="Arial"/>
          <w:i/>
          <w:iCs/>
          <w:sz w:val="22"/>
          <w:szCs w:val="22"/>
        </w:rPr>
        <w:t>každá budova</w:t>
      </w:r>
      <w:r w:rsidR="00152EF9" w:rsidRPr="51DEF4EB">
        <w:rPr>
          <w:rFonts w:ascii="Arial" w:hAnsi="Arial" w:cs="Arial"/>
          <w:i/>
          <w:iCs/>
          <w:sz w:val="22"/>
          <w:szCs w:val="22"/>
        </w:rPr>
        <w:t xml:space="preserve">. Proto </w:t>
      </w:r>
      <w:r w:rsidR="00C53939" w:rsidRPr="51DEF4EB">
        <w:rPr>
          <w:rFonts w:ascii="Arial" w:hAnsi="Arial" w:cs="Arial"/>
          <w:i/>
          <w:iCs/>
          <w:sz w:val="22"/>
          <w:szCs w:val="22"/>
        </w:rPr>
        <w:t xml:space="preserve">když majitelé chtějí dosáhnout vyšších úspor, měli by nejprve věnovat pozornost tomu, zda nemají náhodou v kotelně </w:t>
      </w:r>
      <w:r w:rsidR="00955182" w:rsidRPr="51DEF4EB">
        <w:rPr>
          <w:rFonts w:ascii="Arial" w:hAnsi="Arial" w:cs="Arial"/>
          <w:i/>
          <w:iCs/>
          <w:sz w:val="22"/>
          <w:szCs w:val="22"/>
        </w:rPr>
        <w:t xml:space="preserve">příliš </w:t>
      </w:r>
      <w:r w:rsidR="00C53939" w:rsidRPr="51DEF4EB">
        <w:rPr>
          <w:rFonts w:ascii="Arial" w:hAnsi="Arial" w:cs="Arial"/>
          <w:i/>
          <w:iCs/>
          <w:sz w:val="22"/>
          <w:szCs w:val="22"/>
        </w:rPr>
        <w:t xml:space="preserve">staré </w:t>
      </w:r>
      <w:r w:rsidR="004C21A4" w:rsidRPr="51DEF4EB">
        <w:rPr>
          <w:rFonts w:ascii="Arial" w:hAnsi="Arial" w:cs="Arial"/>
          <w:i/>
          <w:iCs/>
          <w:sz w:val="22"/>
          <w:szCs w:val="22"/>
        </w:rPr>
        <w:t xml:space="preserve">oběhové </w:t>
      </w:r>
      <w:r w:rsidR="00C53939" w:rsidRPr="51DEF4EB">
        <w:rPr>
          <w:rFonts w:ascii="Arial" w:hAnsi="Arial" w:cs="Arial"/>
          <w:i/>
          <w:iCs/>
          <w:sz w:val="22"/>
          <w:szCs w:val="22"/>
        </w:rPr>
        <w:t xml:space="preserve">čerpadlo. Z praxe víme, že na to mnoho lidí nedbá a pak se stává, že v některých domech jsou čerpadla až 30 let stará. </w:t>
      </w:r>
      <w:r w:rsidR="004C5568" w:rsidRPr="51DEF4EB">
        <w:rPr>
          <w:rFonts w:ascii="Arial" w:hAnsi="Arial" w:cs="Arial"/>
          <w:i/>
          <w:iCs/>
          <w:sz w:val="22"/>
          <w:szCs w:val="22"/>
        </w:rPr>
        <w:t xml:space="preserve">Výměnou takto starého čerpadla za nové </w:t>
      </w:r>
      <w:r w:rsidR="0099457D" w:rsidRPr="51DEF4EB">
        <w:rPr>
          <w:rFonts w:ascii="Arial" w:hAnsi="Arial" w:cs="Arial"/>
          <w:i/>
          <w:iCs/>
          <w:sz w:val="22"/>
          <w:szCs w:val="22"/>
        </w:rPr>
        <w:t>přitom</w:t>
      </w:r>
      <w:r w:rsidR="004C5568" w:rsidRPr="51DEF4EB">
        <w:rPr>
          <w:rFonts w:ascii="Arial" w:hAnsi="Arial" w:cs="Arial"/>
          <w:i/>
          <w:iCs/>
          <w:sz w:val="22"/>
          <w:szCs w:val="22"/>
        </w:rPr>
        <w:t xml:space="preserve"> můžeme ušetřit až 80 % elektrické energie a návratnost investice se pak pohybuje v řádu měsíců.</w:t>
      </w:r>
      <w:r w:rsidR="00911131" w:rsidRPr="51DEF4EB">
        <w:rPr>
          <w:rFonts w:ascii="Arial" w:hAnsi="Arial" w:cs="Arial"/>
          <w:i/>
          <w:iCs/>
          <w:sz w:val="22"/>
          <w:szCs w:val="22"/>
        </w:rPr>
        <w:t xml:space="preserve"> Pokud v domě máme </w:t>
      </w:r>
      <w:r w:rsidR="00955182" w:rsidRPr="51DEF4EB">
        <w:rPr>
          <w:rFonts w:ascii="Arial" w:hAnsi="Arial" w:cs="Arial"/>
          <w:i/>
          <w:iCs/>
          <w:sz w:val="22"/>
          <w:szCs w:val="22"/>
        </w:rPr>
        <w:t xml:space="preserve">nové </w:t>
      </w:r>
      <w:r w:rsidR="00911131" w:rsidRPr="51DEF4EB">
        <w:rPr>
          <w:rFonts w:ascii="Arial" w:hAnsi="Arial" w:cs="Arial"/>
          <w:i/>
          <w:iCs/>
          <w:sz w:val="22"/>
          <w:szCs w:val="22"/>
        </w:rPr>
        <w:t>oběhové čerpadlo, je na místě poohlédnout se po dalších technologiích, kter</w:t>
      </w:r>
      <w:r w:rsidR="00855029" w:rsidRPr="51DEF4EB">
        <w:rPr>
          <w:rFonts w:ascii="Arial" w:hAnsi="Arial" w:cs="Arial"/>
          <w:i/>
          <w:iCs/>
          <w:sz w:val="22"/>
          <w:szCs w:val="22"/>
        </w:rPr>
        <w:t>é</w:t>
      </w:r>
      <w:r w:rsidR="00911131" w:rsidRPr="51DEF4EB">
        <w:rPr>
          <w:rFonts w:ascii="Arial" w:hAnsi="Arial" w:cs="Arial"/>
          <w:i/>
          <w:iCs/>
          <w:sz w:val="22"/>
          <w:szCs w:val="22"/>
        </w:rPr>
        <w:t xml:space="preserve"> energetickou náročnost dále sníží. </w:t>
      </w:r>
      <w:r w:rsidR="00955182" w:rsidRPr="51DEF4EB">
        <w:rPr>
          <w:rFonts w:ascii="Arial" w:hAnsi="Arial" w:cs="Arial"/>
          <w:i/>
          <w:iCs/>
          <w:sz w:val="22"/>
          <w:szCs w:val="22"/>
        </w:rPr>
        <w:t>Například pomocí</w:t>
      </w:r>
      <w:r w:rsidR="00911131" w:rsidRPr="51DEF4EB">
        <w:rPr>
          <w:rFonts w:ascii="Arial" w:hAnsi="Arial" w:cs="Arial"/>
          <w:i/>
          <w:iCs/>
          <w:sz w:val="22"/>
          <w:szCs w:val="22"/>
        </w:rPr>
        <w:t xml:space="preserve"> tepelné</w:t>
      </w:r>
      <w:r w:rsidR="00955182" w:rsidRPr="51DEF4EB">
        <w:rPr>
          <w:rFonts w:ascii="Arial" w:hAnsi="Arial" w:cs="Arial"/>
          <w:i/>
          <w:iCs/>
          <w:sz w:val="22"/>
          <w:szCs w:val="22"/>
        </w:rPr>
        <w:t>ho</w:t>
      </w:r>
      <w:r w:rsidR="00911131" w:rsidRPr="51DEF4EB">
        <w:rPr>
          <w:rFonts w:ascii="Arial" w:hAnsi="Arial" w:cs="Arial"/>
          <w:i/>
          <w:iCs/>
          <w:sz w:val="22"/>
          <w:szCs w:val="22"/>
        </w:rPr>
        <w:t xml:space="preserve"> čerpadl</w:t>
      </w:r>
      <w:r w:rsidR="00955182" w:rsidRPr="51DEF4EB">
        <w:rPr>
          <w:rFonts w:ascii="Arial" w:hAnsi="Arial" w:cs="Arial"/>
          <w:i/>
          <w:iCs/>
          <w:sz w:val="22"/>
          <w:szCs w:val="22"/>
        </w:rPr>
        <w:t>a</w:t>
      </w:r>
      <w:r w:rsidR="00911131" w:rsidRPr="51DEF4EB">
        <w:rPr>
          <w:rFonts w:ascii="Arial" w:hAnsi="Arial" w:cs="Arial"/>
          <w:i/>
          <w:iCs/>
          <w:sz w:val="22"/>
          <w:szCs w:val="22"/>
        </w:rPr>
        <w:t>.“</w:t>
      </w:r>
      <w:r w:rsidR="00CB0D72" w:rsidRPr="51DEF4EB">
        <w:rPr>
          <w:rFonts w:ascii="Arial" w:hAnsi="Arial" w:cs="Arial"/>
          <w:i/>
          <w:iCs/>
          <w:sz w:val="22"/>
          <w:szCs w:val="22"/>
        </w:rPr>
        <w:t xml:space="preserve"> </w:t>
      </w:r>
      <w:r w:rsidR="00CB0D72" w:rsidRPr="51DEF4EB">
        <w:rPr>
          <w:rFonts w:ascii="Arial" w:hAnsi="Arial" w:cs="Arial"/>
          <w:sz w:val="22"/>
          <w:szCs w:val="22"/>
        </w:rPr>
        <w:t>Ř</w:t>
      </w:r>
      <w:r w:rsidR="0099457D" w:rsidRPr="51DEF4EB">
        <w:rPr>
          <w:rFonts w:ascii="Arial" w:hAnsi="Arial" w:cs="Arial"/>
          <w:sz w:val="22"/>
          <w:szCs w:val="22"/>
        </w:rPr>
        <w:t>íká</w:t>
      </w:r>
      <w:r w:rsidR="0099457D" w:rsidRPr="51DEF4EB">
        <w:rPr>
          <w:rFonts w:ascii="Arial" w:hAnsi="Arial" w:cs="Arial"/>
          <w:i/>
          <w:iCs/>
          <w:sz w:val="22"/>
          <w:szCs w:val="22"/>
        </w:rPr>
        <w:t xml:space="preserve"> </w:t>
      </w:r>
      <w:r w:rsidR="00911131" w:rsidRPr="51DEF4EB">
        <w:rPr>
          <w:rFonts w:ascii="Arial" w:hAnsi="Arial" w:cs="Arial"/>
          <w:sz w:val="22"/>
          <w:szCs w:val="22"/>
        </w:rPr>
        <w:t>Jan Cidlinský, výkonný ředitel společnosti Wilo C</w:t>
      </w:r>
      <w:r w:rsidR="0099457D" w:rsidRPr="51DEF4EB">
        <w:rPr>
          <w:rFonts w:ascii="Arial" w:hAnsi="Arial" w:cs="Arial"/>
          <w:sz w:val="22"/>
          <w:szCs w:val="22"/>
        </w:rPr>
        <w:t xml:space="preserve">S. </w:t>
      </w:r>
    </w:p>
    <w:p w14:paraId="6A05A809" w14:textId="77777777" w:rsidR="009E56A0" w:rsidRPr="0052364A" w:rsidRDefault="009E56A0" w:rsidP="0096184E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b/>
          <w:sz w:val="22"/>
          <w:szCs w:val="28"/>
        </w:rPr>
      </w:pPr>
    </w:p>
    <w:p w14:paraId="0B1FA575" w14:textId="053DDFFD" w:rsidR="00EE0104" w:rsidRPr="0052364A" w:rsidRDefault="0099457D" w:rsidP="0096184E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b/>
          <w:i/>
          <w:iCs/>
          <w:sz w:val="22"/>
          <w:szCs w:val="28"/>
        </w:rPr>
      </w:pPr>
      <w:r w:rsidRPr="0052364A">
        <w:rPr>
          <w:rFonts w:ascii="Arial" w:hAnsi="Arial" w:cs="Arial"/>
          <w:b/>
          <w:sz w:val="22"/>
          <w:szCs w:val="28"/>
        </w:rPr>
        <w:t>Rozdíly mezi uvedenými druhy čerpadel shrnuje následující tabulka</w:t>
      </w:r>
      <w:r w:rsidR="00A04DD8">
        <w:rPr>
          <w:rFonts w:ascii="Arial" w:hAnsi="Arial" w:cs="Arial"/>
          <w:b/>
          <w:sz w:val="22"/>
          <w:szCs w:val="28"/>
        </w:rPr>
        <w:t>:</w:t>
      </w:r>
    </w:p>
    <w:p w14:paraId="5A39BBE3" w14:textId="77777777" w:rsidR="00E30B4F" w:rsidRDefault="00E30B4F" w:rsidP="00B86CFB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288" w:lineRule="auto"/>
        <w:rPr>
          <w:rFonts w:ascii="Arial" w:hAnsi="Arial" w:cs="Arial"/>
          <w:b/>
          <w:sz w:val="2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3796"/>
        <w:gridCol w:w="3220"/>
      </w:tblGrid>
      <w:tr w:rsidR="00F6337D" w:rsidRPr="0099457D" w14:paraId="256059EA" w14:textId="77777777" w:rsidTr="51DEF4EB">
        <w:tc>
          <w:tcPr>
            <w:tcW w:w="2660" w:type="dxa"/>
            <w:shd w:val="clear" w:color="auto" w:fill="auto"/>
          </w:tcPr>
          <w:p w14:paraId="41C8F396" w14:textId="77777777" w:rsidR="00F6337D" w:rsidRPr="0099457D" w:rsidRDefault="00F6337D" w:rsidP="00B86CFB">
            <w:pPr>
              <w:pStyle w:val="Normlnweb"/>
              <w:spacing w:before="0" w:beforeAutospacing="0" w:after="0" w:afterAutospacing="0" w:line="288" w:lineRule="auto"/>
              <w:rPr>
                <w:rFonts w:ascii="Arial" w:hAnsi="Arial" w:cs="Arial"/>
                <w:color w:val="505050"/>
                <w:sz w:val="22"/>
                <w:szCs w:val="22"/>
              </w:rPr>
            </w:pPr>
          </w:p>
        </w:tc>
        <w:tc>
          <w:tcPr>
            <w:tcW w:w="3858" w:type="dxa"/>
            <w:shd w:val="clear" w:color="auto" w:fill="auto"/>
          </w:tcPr>
          <w:p w14:paraId="3C380820" w14:textId="77777777" w:rsidR="00F6337D" w:rsidRPr="0099457D" w:rsidRDefault="00F6337D" w:rsidP="00B86CFB">
            <w:pPr>
              <w:pStyle w:val="Normlnweb"/>
              <w:spacing w:before="0" w:beforeAutospacing="0" w:after="0" w:afterAutospacing="0" w:line="288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945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Oběhové čerpadlo</w:t>
            </w:r>
          </w:p>
        </w:tc>
        <w:tc>
          <w:tcPr>
            <w:tcW w:w="3260" w:type="dxa"/>
            <w:shd w:val="clear" w:color="auto" w:fill="auto"/>
          </w:tcPr>
          <w:p w14:paraId="0D413DE1" w14:textId="77777777" w:rsidR="00F6337D" w:rsidRPr="0099457D" w:rsidRDefault="00F6337D" w:rsidP="00B86CFB">
            <w:pPr>
              <w:pStyle w:val="Normlnweb"/>
              <w:spacing w:before="0" w:beforeAutospacing="0" w:after="0" w:afterAutospacing="0" w:line="288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945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Tepelné čerpadlo</w:t>
            </w:r>
          </w:p>
        </w:tc>
      </w:tr>
      <w:tr w:rsidR="00F6337D" w:rsidRPr="0099457D" w14:paraId="7EAD7A29" w14:textId="77777777" w:rsidTr="51DEF4EB">
        <w:tc>
          <w:tcPr>
            <w:tcW w:w="2660" w:type="dxa"/>
            <w:shd w:val="clear" w:color="auto" w:fill="auto"/>
          </w:tcPr>
          <w:p w14:paraId="30634487" w14:textId="77777777" w:rsidR="00F6337D" w:rsidRPr="0099457D" w:rsidRDefault="00F6337D" w:rsidP="00B86CFB">
            <w:pPr>
              <w:pStyle w:val="Normlnweb"/>
              <w:spacing w:before="0" w:beforeAutospacing="0" w:after="0" w:afterAutospacing="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57D">
              <w:rPr>
                <w:rFonts w:ascii="Arial" w:hAnsi="Arial" w:cs="Arial"/>
                <w:color w:val="000000"/>
                <w:sz w:val="22"/>
                <w:szCs w:val="22"/>
              </w:rPr>
              <w:t>Vstupní náklady</w:t>
            </w:r>
          </w:p>
        </w:tc>
        <w:tc>
          <w:tcPr>
            <w:tcW w:w="3858" w:type="dxa"/>
            <w:shd w:val="clear" w:color="auto" w:fill="auto"/>
          </w:tcPr>
          <w:p w14:paraId="425780D7" w14:textId="77777777" w:rsidR="00F6337D" w:rsidRPr="0099457D" w:rsidRDefault="00996BC3" w:rsidP="00B86CFB">
            <w:pPr>
              <w:pStyle w:val="Normlnweb"/>
              <w:spacing w:before="0" w:beforeAutospacing="0" w:after="0" w:afterAutospacing="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57D">
              <w:rPr>
                <w:rFonts w:ascii="Arial" w:hAnsi="Arial" w:cs="Arial"/>
                <w:color w:val="000000"/>
                <w:sz w:val="22"/>
                <w:szCs w:val="22"/>
              </w:rPr>
              <w:t xml:space="preserve">Průměrná částka za oběhové čerpadlo do rodinného domu se pohybuje </w:t>
            </w:r>
            <w:r w:rsidRPr="00F422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okolo 7 000 Kč</w:t>
            </w:r>
          </w:p>
        </w:tc>
        <w:tc>
          <w:tcPr>
            <w:tcW w:w="3260" w:type="dxa"/>
            <w:shd w:val="clear" w:color="auto" w:fill="auto"/>
          </w:tcPr>
          <w:p w14:paraId="5F8A012C" w14:textId="77777777" w:rsidR="00F42232" w:rsidRPr="0099457D" w:rsidRDefault="005D3D75" w:rsidP="00B86CFB">
            <w:pPr>
              <w:pStyle w:val="Normlnweb"/>
              <w:spacing w:before="0" w:beforeAutospacing="0" w:after="0" w:afterAutospacing="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57D">
              <w:rPr>
                <w:rFonts w:ascii="Arial" w:hAnsi="Arial" w:cs="Arial"/>
                <w:color w:val="000000"/>
                <w:sz w:val="22"/>
                <w:szCs w:val="22"/>
              </w:rPr>
              <w:t xml:space="preserve">25–500 000 Kč (u nejčastější varianty na bázi vzduch-voda se cena pohybuje okolo </w:t>
            </w:r>
            <w:r w:rsidRPr="00F422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250 000 Kč</w:t>
            </w:r>
            <w:r w:rsidRPr="0099457D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Pr="00F4223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6337D" w:rsidRPr="0099457D" w14:paraId="6C0D72C6" w14:textId="77777777" w:rsidTr="51DEF4EB">
        <w:tc>
          <w:tcPr>
            <w:tcW w:w="2660" w:type="dxa"/>
            <w:shd w:val="clear" w:color="auto" w:fill="auto"/>
          </w:tcPr>
          <w:p w14:paraId="09A97F27" w14:textId="77777777" w:rsidR="00F6337D" w:rsidRPr="0099457D" w:rsidRDefault="00F6337D" w:rsidP="00B86CFB">
            <w:pPr>
              <w:pStyle w:val="Normlnweb"/>
              <w:spacing w:before="0" w:beforeAutospacing="0" w:after="0" w:afterAutospacing="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57D">
              <w:rPr>
                <w:rFonts w:ascii="Arial" w:hAnsi="Arial" w:cs="Arial"/>
                <w:color w:val="000000"/>
                <w:sz w:val="22"/>
                <w:szCs w:val="22"/>
              </w:rPr>
              <w:t xml:space="preserve">Návratnost </w:t>
            </w:r>
            <w:r w:rsidR="00B86CFB">
              <w:rPr>
                <w:rFonts w:ascii="Arial" w:hAnsi="Arial" w:cs="Arial"/>
                <w:color w:val="000000"/>
                <w:sz w:val="22"/>
                <w:szCs w:val="22"/>
              </w:rPr>
              <w:t>investice</w:t>
            </w:r>
          </w:p>
        </w:tc>
        <w:tc>
          <w:tcPr>
            <w:tcW w:w="3858" w:type="dxa"/>
            <w:shd w:val="clear" w:color="auto" w:fill="auto"/>
          </w:tcPr>
          <w:p w14:paraId="7F39A818" w14:textId="77777777" w:rsidR="00F6337D" w:rsidRPr="0099457D" w:rsidRDefault="00996BC3" w:rsidP="00B86CFB">
            <w:pPr>
              <w:pStyle w:val="Normlnweb"/>
              <w:spacing w:before="0" w:beforeAutospacing="0" w:after="0" w:afterAutospacing="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57D">
              <w:rPr>
                <w:rFonts w:ascii="Arial" w:hAnsi="Arial" w:cs="Arial"/>
                <w:color w:val="000000"/>
                <w:sz w:val="22"/>
                <w:szCs w:val="22"/>
              </w:rPr>
              <w:t xml:space="preserve">V řádu </w:t>
            </w:r>
            <w:r w:rsidRPr="009945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měsíců</w:t>
            </w:r>
          </w:p>
        </w:tc>
        <w:tc>
          <w:tcPr>
            <w:tcW w:w="3260" w:type="dxa"/>
            <w:shd w:val="clear" w:color="auto" w:fill="auto"/>
          </w:tcPr>
          <w:p w14:paraId="72E50D0D" w14:textId="77777777" w:rsidR="00F6337D" w:rsidRPr="0099457D" w:rsidRDefault="005D3D75" w:rsidP="00B86CFB">
            <w:pPr>
              <w:pStyle w:val="Normlnweb"/>
              <w:tabs>
                <w:tab w:val="left" w:pos="2102"/>
              </w:tabs>
              <w:spacing w:before="0" w:beforeAutospacing="0" w:after="0" w:afterAutospacing="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57D">
              <w:rPr>
                <w:rFonts w:ascii="Arial" w:hAnsi="Arial" w:cs="Arial"/>
                <w:color w:val="000000"/>
                <w:sz w:val="22"/>
                <w:szCs w:val="22"/>
              </w:rPr>
              <w:t xml:space="preserve">Až </w:t>
            </w:r>
            <w:r w:rsidRPr="009945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 roky </w:t>
            </w:r>
          </w:p>
        </w:tc>
      </w:tr>
      <w:tr w:rsidR="00F6337D" w:rsidRPr="0099457D" w14:paraId="0E7C7E3A" w14:textId="77777777" w:rsidTr="51DEF4EB">
        <w:tc>
          <w:tcPr>
            <w:tcW w:w="2660" w:type="dxa"/>
            <w:shd w:val="clear" w:color="auto" w:fill="auto"/>
          </w:tcPr>
          <w:p w14:paraId="33D4CB2A" w14:textId="77777777" w:rsidR="00F6337D" w:rsidRPr="0099457D" w:rsidRDefault="00F6337D" w:rsidP="00B86CFB">
            <w:pPr>
              <w:pStyle w:val="Normlnweb"/>
              <w:spacing w:before="0" w:beforeAutospacing="0" w:after="0" w:afterAutospacing="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57D">
              <w:rPr>
                <w:rFonts w:ascii="Arial" w:hAnsi="Arial" w:cs="Arial"/>
                <w:color w:val="000000"/>
                <w:sz w:val="22"/>
                <w:szCs w:val="22"/>
              </w:rPr>
              <w:t>Obtížnost instalace</w:t>
            </w:r>
          </w:p>
        </w:tc>
        <w:tc>
          <w:tcPr>
            <w:tcW w:w="3858" w:type="dxa"/>
            <w:shd w:val="clear" w:color="auto" w:fill="auto"/>
          </w:tcPr>
          <w:p w14:paraId="6E8158AE" w14:textId="77777777" w:rsidR="00F6337D" w:rsidRPr="0099457D" w:rsidRDefault="00996BC3" w:rsidP="00B86CFB">
            <w:pPr>
              <w:pStyle w:val="Normlnweb"/>
              <w:spacing w:before="0" w:beforeAutospacing="0" w:after="0" w:afterAutospacing="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57D">
              <w:rPr>
                <w:rFonts w:ascii="Arial" w:hAnsi="Arial" w:cs="Arial"/>
                <w:color w:val="000000"/>
                <w:sz w:val="22"/>
                <w:szCs w:val="22"/>
              </w:rPr>
              <w:t xml:space="preserve">Velmi </w:t>
            </w:r>
            <w:r w:rsidRPr="009945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  <w:r w:rsidR="00E40BCD" w:rsidRPr="009945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nadné</w:t>
            </w:r>
            <w:r w:rsidR="00E40BCD" w:rsidRPr="0099457D">
              <w:rPr>
                <w:rFonts w:ascii="Arial" w:hAnsi="Arial" w:cs="Arial"/>
                <w:color w:val="000000"/>
                <w:sz w:val="22"/>
                <w:szCs w:val="22"/>
              </w:rPr>
              <w:t xml:space="preserve"> na instalaci </w:t>
            </w:r>
          </w:p>
        </w:tc>
        <w:tc>
          <w:tcPr>
            <w:tcW w:w="3260" w:type="dxa"/>
            <w:shd w:val="clear" w:color="auto" w:fill="auto"/>
          </w:tcPr>
          <w:p w14:paraId="56CB971A" w14:textId="77777777" w:rsidR="00F6337D" w:rsidRPr="0099457D" w:rsidRDefault="005D3D75" w:rsidP="00B86CFB">
            <w:pPr>
              <w:pStyle w:val="Normlnweb"/>
              <w:spacing w:before="0" w:beforeAutospacing="0" w:after="0" w:afterAutospacing="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5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Obtížné </w:t>
            </w:r>
            <w:r w:rsidRPr="0099457D">
              <w:rPr>
                <w:rFonts w:ascii="Arial" w:hAnsi="Arial" w:cs="Arial"/>
                <w:color w:val="000000"/>
                <w:sz w:val="22"/>
                <w:szCs w:val="22"/>
              </w:rPr>
              <w:t>na instalaci</w:t>
            </w:r>
          </w:p>
        </w:tc>
      </w:tr>
      <w:tr w:rsidR="00F6337D" w:rsidRPr="0099457D" w14:paraId="24D2299E" w14:textId="77777777" w:rsidTr="51DEF4EB">
        <w:tc>
          <w:tcPr>
            <w:tcW w:w="2660" w:type="dxa"/>
            <w:shd w:val="clear" w:color="auto" w:fill="auto"/>
          </w:tcPr>
          <w:p w14:paraId="3E0CB337" w14:textId="77777777" w:rsidR="00F6337D" w:rsidRPr="0099457D" w:rsidRDefault="00B41D40" w:rsidP="00B86CFB">
            <w:pPr>
              <w:pStyle w:val="Normlnweb"/>
              <w:spacing w:before="0" w:beforeAutospacing="0" w:after="0" w:afterAutospacing="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57D">
              <w:rPr>
                <w:rFonts w:ascii="Arial" w:hAnsi="Arial" w:cs="Arial"/>
                <w:color w:val="000000"/>
                <w:sz w:val="22"/>
                <w:szCs w:val="22"/>
              </w:rPr>
              <w:t xml:space="preserve">Výše </w:t>
            </w:r>
            <w:r w:rsidR="00E40BCD" w:rsidRPr="0099457D">
              <w:rPr>
                <w:rFonts w:ascii="Arial" w:hAnsi="Arial" w:cs="Arial"/>
                <w:color w:val="000000"/>
                <w:sz w:val="22"/>
                <w:szCs w:val="22"/>
              </w:rPr>
              <w:t xml:space="preserve">dosažení </w:t>
            </w:r>
            <w:r w:rsidRPr="0099457D">
              <w:rPr>
                <w:rFonts w:ascii="Arial" w:hAnsi="Arial" w:cs="Arial"/>
                <w:color w:val="000000"/>
                <w:sz w:val="22"/>
                <w:szCs w:val="22"/>
              </w:rPr>
              <w:t>možných úspor</w:t>
            </w:r>
          </w:p>
        </w:tc>
        <w:tc>
          <w:tcPr>
            <w:tcW w:w="3858" w:type="dxa"/>
            <w:shd w:val="clear" w:color="auto" w:fill="auto"/>
          </w:tcPr>
          <w:p w14:paraId="48AACF3C" w14:textId="77777777" w:rsidR="00F6337D" w:rsidRPr="0099457D" w:rsidRDefault="00124A84" w:rsidP="00B86CFB">
            <w:pPr>
              <w:pStyle w:val="Normlnweb"/>
              <w:spacing w:before="0" w:beforeAutospacing="0" w:after="0" w:afterAutospacing="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57D">
              <w:rPr>
                <w:rFonts w:ascii="Arial" w:hAnsi="Arial" w:cs="Arial"/>
                <w:color w:val="000000"/>
                <w:sz w:val="22"/>
                <w:szCs w:val="22"/>
              </w:rPr>
              <w:t xml:space="preserve">Cílenou výměnou oběhového čerpadla lze dosáhnout až </w:t>
            </w:r>
            <w:r w:rsidRPr="009945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80% úspor elektrické energie.</w:t>
            </w:r>
            <w:r w:rsidR="00996BC3" w:rsidRPr="0099457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96BC3" w:rsidRPr="0099457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Současná elektronicky řízená čerpadla, kromě jiných výhod, dokáží pomocí funkce Dynamic Adapt Plus regulovat své otáčky dle aktuálních potřeb otopného systému</w:t>
            </w:r>
          </w:p>
        </w:tc>
        <w:tc>
          <w:tcPr>
            <w:tcW w:w="3260" w:type="dxa"/>
            <w:shd w:val="clear" w:color="auto" w:fill="auto"/>
          </w:tcPr>
          <w:p w14:paraId="653196EE" w14:textId="77777777" w:rsidR="00F6337D" w:rsidRPr="0099457D" w:rsidRDefault="0702A4E6" w:rsidP="51DEF4EB">
            <w:pPr>
              <w:pStyle w:val="Normlnweb"/>
              <w:spacing w:before="0" w:beforeAutospacing="0" w:after="0" w:afterAutospacing="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57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Dosažní</w:t>
            </w:r>
            <w:r w:rsidRPr="009945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40–60% úspor elektrické</w:t>
            </w:r>
            <w:r w:rsidRPr="0099457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energie oproti vytápění elektřinou či plynem</w:t>
            </w:r>
          </w:p>
        </w:tc>
      </w:tr>
      <w:tr w:rsidR="00F6337D" w:rsidRPr="0099457D" w14:paraId="32098DB5" w14:textId="77777777" w:rsidTr="51DEF4EB">
        <w:tc>
          <w:tcPr>
            <w:tcW w:w="2660" w:type="dxa"/>
            <w:shd w:val="clear" w:color="auto" w:fill="auto"/>
          </w:tcPr>
          <w:p w14:paraId="47DD462A" w14:textId="77777777" w:rsidR="00F6337D" w:rsidRPr="0099457D" w:rsidRDefault="00B41D40" w:rsidP="00B86CFB">
            <w:pPr>
              <w:pStyle w:val="Normlnweb"/>
              <w:spacing w:before="0" w:beforeAutospacing="0" w:after="0" w:afterAutospacing="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57D">
              <w:rPr>
                <w:rFonts w:ascii="Arial" w:hAnsi="Arial" w:cs="Arial"/>
                <w:color w:val="000000"/>
                <w:sz w:val="22"/>
                <w:szCs w:val="22"/>
              </w:rPr>
              <w:t>Ekologická náročnost</w:t>
            </w:r>
          </w:p>
        </w:tc>
        <w:tc>
          <w:tcPr>
            <w:tcW w:w="3858" w:type="dxa"/>
            <w:shd w:val="clear" w:color="auto" w:fill="auto"/>
          </w:tcPr>
          <w:p w14:paraId="5E037684" w14:textId="6107850D" w:rsidR="00F6337D" w:rsidRPr="0099457D" w:rsidRDefault="27B0324D" w:rsidP="51DEF4EB">
            <w:pPr>
              <w:pStyle w:val="Normlnweb"/>
              <w:spacing w:before="0" w:beforeAutospacing="0" w:after="0" w:afterAutospacing="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51DEF4E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Pořízením moderního oběhového čerpadla </w:t>
            </w:r>
            <w:r w:rsidR="7D8F6AC2" w:rsidRPr="51DEF4E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snižujeme i významné množství CO2</w:t>
            </w:r>
            <w:r w:rsidRPr="51DEF4E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614FB408" w:rsidRPr="51DEF4E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Elektřina totiž nebude zbytečně spálena v neefektivních čerpadlech. </w:t>
            </w:r>
            <w:r w:rsidR="78C10B9F" w:rsidRPr="51DEF4EB">
              <w:rPr>
                <w:rFonts w:ascii="Arial" w:hAnsi="Arial" w:cs="Arial"/>
                <w:color w:val="000000" w:themeColor="text1"/>
                <w:sz w:val="22"/>
                <w:szCs w:val="22"/>
              </w:rPr>
              <w:t>Množství elektřiny, kterou by případně nebylo nutné vyrobit pro neefektivní čerpadla, je kalkulovaným odhadem stanovena na 1</w:t>
            </w:r>
            <w:r w:rsidR="3353F078" w:rsidRPr="51DEF4E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78C10B9F" w:rsidRPr="51DEF4E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350 gigawatthodin, což představuje roční uhlíkovou stopu zhruba </w:t>
            </w:r>
            <w:r w:rsidR="78C10B9F" w:rsidRPr="51DEF4E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550 tisíc tun oxidu uhličitého v rámci ČR</w:t>
            </w:r>
          </w:p>
        </w:tc>
        <w:tc>
          <w:tcPr>
            <w:tcW w:w="3260" w:type="dxa"/>
            <w:shd w:val="clear" w:color="auto" w:fill="auto"/>
          </w:tcPr>
          <w:p w14:paraId="0B93A147" w14:textId="77777777" w:rsidR="00F6337D" w:rsidRPr="0099457D" w:rsidRDefault="005D3D75" w:rsidP="00B86CFB">
            <w:pPr>
              <w:pStyle w:val="Normlnweb"/>
              <w:spacing w:before="0" w:beforeAutospacing="0" w:after="0" w:afterAutospacing="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57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Díky využití energie ze zdrojů, jako je podzemní voda, okolní vzduch, země či slunce, jsou TČ jedním z nejúspornějších a </w:t>
            </w:r>
            <w:r w:rsidRPr="009945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nejekologičtějších řešení vytápění.</w:t>
            </w:r>
            <w:r w:rsidRPr="0099457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Nedochází zde totiž k produkci škodlivých emisí ani zplodin</w:t>
            </w:r>
          </w:p>
        </w:tc>
      </w:tr>
      <w:tr w:rsidR="00B41D40" w:rsidRPr="0099457D" w14:paraId="1AC6655F" w14:textId="77777777" w:rsidTr="51DEF4EB">
        <w:tc>
          <w:tcPr>
            <w:tcW w:w="2660" w:type="dxa"/>
            <w:shd w:val="clear" w:color="auto" w:fill="auto"/>
          </w:tcPr>
          <w:p w14:paraId="783E9DC9" w14:textId="77777777" w:rsidR="00B41D40" w:rsidRPr="0099457D" w:rsidRDefault="00B41D40" w:rsidP="00B86CFB">
            <w:pPr>
              <w:pStyle w:val="Normlnweb"/>
              <w:spacing w:before="0" w:beforeAutospacing="0" w:after="0" w:afterAutospacing="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57D">
              <w:rPr>
                <w:rFonts w:ascii="Arial" w:hAnsi="Arial" w:cs="Arial"/>
                <w:color w:val="000000"/>
                <w:sz w:val="22"/>
                <w:szCs w:val="22"/>
              </w:rPr>
              <w:t xml:space="preserve">Skladnost </w:t>
            </w:r>
          </w:p>
        </w:tc>
        <w:tc>
          <w:tcPr>
            <w:tcW w:w="3858" w:type="dxa"/>
            <w:shd w:val="clear" w:color="auto" w:fill="auto"/>
          </w:tcPr>
          <w:p w14:paraId="36D7D2E4" w14:textId="77777777" w:rsidR="00B41D40" w:rsidRPr="0099457D" w:rsidRDefault="00C229BC" w:rsidP="00B86CFB">
            <w:pPr>
              <w:pStyle w:val="Normlnweb"/>
              <w:spacing w:before="0" w:beforeAutospacing="0" w:after="0" w:afterAutospacing="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57D">
              <w:rPr>
                <w:rFonts w:ascii="Arial" w:hAnsi="Arial" w:cs="Arial"/>
                <w:color w:val="000000"/>
                <w:sz w:val="22"/>
                <w:szCs w:val="22"/>
              </w:rPr>
              <w:t xml:space="preserve">Současná moderní oběhová čerpadla jsou </w:t>
            </w:r>
            <w:r w:rsidRPr="009945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velmi </w:t>
            </w:r>
            <w:r w:rsidR="00124A84" w:rsidRPr="009945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skladná</w:t>
            </w:r>
          </w:p>
        </w:tc>
        <w:tc>
          <w:tcPr>
            <w:tcW w:w="3260" w:type="dxa"/>
            <w:shd w:val="clear" w:color="auto" w:fill="auto"/>
          </w:tcPr>
          <w:p w14:paraId="467FB920" w14:textId="77777777" w:rsidR="00B41D40" w:rsidRPr="0099457D" w:rsidRDefault="005D3D75" w:rsidP="00B86CFB">
            <w:pPr>
              <w:pStyle w:val="Normlnweb"/>
              <w:spacing w:before="0" w:beforeAutospacing="0" w:after="0" w:afterAutospacing="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57D">
              <w:rPr>
                <w:rFonts w:ascii="Arial" w:hAnsi="Arial" w:cs="Arial"/>
                <w:color w:val="000000"/>
                <w:sz w:val="22"/>
                <w:szCs w:val="22"/>
              </w:rPr>
              <w:t xml:space="preserve">Prostorově </w:t>
            </w:r>
            <w:r w:rsidRPr="009945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náročnější</w:t>
            </w:r>
          </w:p>
        </w:tc>
      </w:tr>
      <w:tr w:rsidR="00C229BC" w:rsidRPr="0099457D" w14:paraId="3CBF158A" w14:textId="77777777" w:rsidTr="51DEF4EB">
        <w:tc>
          <w:tcPr>
            <w:tcW w:w="2660" w:type="dxa"/>
            <w:shd w:val="clear" w:color="auto" w:fill="auto"/>
          </w:tcPr>
          <w:p w14:paraId="725CC8F6" w14:textId="77777777" w:rsidR="00C229BC" w:rsidRPr="0099457D" w:rsidRDefault="00C229BC" w:rsidP="00B86CFB">
            <w:pPr>
              <w:pStyle w:val="Normlnweb"/>
              <w:spacing w:before="0" w:beforeAutospacing="0" w:after="0" w:afterAutospacing="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57D">
              <w:rPr>
                <w:rFonts w:ascii="Arial" w:hAnsi="Arial" w:cs="Arial"/>
                <w:color w:val="000000"/>
                <w:sz w:val="22"/>
                <w:szCs w:val="22"/>
              </w:rPr>
              <w:t xml:space="preserve">Životnost </w:t>
            </w:r>
          </w:p>
        </w:tc>
        <w:tc>
          <w:tcPr>
            <w:tcW w:w="3858" w:type="dxa"/>
            <w:shd w:val="clear" w:color="auto" w:fill="auto"/>
          </w:tcPr>
          <w:p w14:paraId="3BD50FF7" w14:textId="77777777" w:rsidR="00C229BC" w:rsidRPr="0099457D" w:rsidRDefault="00C229BC" w:rsidP="00B86CFB">
            <w:pPr>
              <w:pStyle w:val="Normlnweb"/>
              <w:spacing w:before="0" w:beforeAutospacing="0" w:after="0" w:afterAutospacing="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57D">
              <w:rPr>
                <w:rFonts w:ascii="Arial" w:hAnsi="Arial" w:cs="Arial"/>
                <w:color w:val="000000"/>
                <w:sz w:val="22"/>
                <w:szCs w:val="22"/>
              </w:rPr>
              <w:t xml:space="preserve">Pro efektivní hospodaření </w:t>
            </w:r>
            <w:r w:rsidRPr="009945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maximálně 10 let</w:t>
            </w:r>
          </w:p>
        </w:tc>
        <w:tc>
          <w:tcPr>
            <w:tcW w:w="3260" w:type="dxa"/>
            <w:shd w:val="clear" w:color="auto" w:fill="auto"/>
          </w:tcPr>
          <w:p w14:paraId="11FB14B2" w14:textId="77777777" w:rsidR="00C229BC" w:rsidRPr="0099457D" w:rsidRDefault="005D3D75" w:rsidP="00B86CFB">
            <w:pPr>
              <w:pStyle w:val="Normlnweb"/>
              <w:spacing w:before="0" w:beforeAutospacing="0" w:after="0" w:afterAutospacing="0" w:line="288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9457D">
              <w:rPr>
                <w:rFonts w:ascii="Arial" w:hAnsi="Arial" w:cs="Arial"/>
                <w:color w:val="000000"/>
                <w:sz w:val="22"/>
                <w:szCs w:val="22"/>
              </w:rPr>
              <w:t>Životnost se pohybuje</w:t>
            </w:r>
            <w:r w:rsidRPr="009945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od 20 do 25 let </w:t>
            </w:r>
          </w:p>
        </w:tc>
      </w:tr>
      <w:tr w:rsidR="00996BC3" w:rsidRPr="0099457D" w14:paraId="38F6E607" w14:textId="77777777" w:rsidTr="51DEF4EB">
        <w:tc>
          <w:tcPr>
            <w:tcW w:w="2660" w:type="dxa"/>
            <w:shd w:val="clear" w:color="auto" w:fill="auto"/>
          </w:tcPr>
          <w:p w14:paraId="043A09DA" w14:textId="77777777" w:rsidR="00996BC3" w:rsidRPr="0099457D" w:rsidRDefault="00996BC3" w:rsidP="00B86CFB">
            <w:pPr>
              <w:pStyle w:val="Normlnweb"/>
              <w:spacing w:before="0" w:beforeAutospacing="0" w:after="0" w:afterAutospacing="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57D">
              <w:rPr>
                <w:rFonts w:ascii="Arial" w:hAnsi="Arial" w:cs="Arial"/>
                <w:color w:val="000000"/>
                <w:sz w:val="22"/>
                <w:szCs w:val="22"/>
              </w:rPr>
              <w:t>Možnost digitálního napojení</w:t>
            </w:r>
          </w:p>
        </w:tc>
        <w:tc>
          <w:tcPr>
            <w:tcW w:w="3858" w:type="dxa"/>
            <w:shd w:val="clear" w:color="auto" w:fill="auto"/>
          </w:tcPr>
          <w:p w14:paraId="47628580" w14:textId="77777777" w:rsidR="00996BC3" w:rsidRPr="0099457D" w:rsidRDefault="00996BC3" w:rsidP="00B86CFB">
            <w:pPr>
              <w:pStyle w:val="Normlnweb"/>
              <w:spacing w:before="0" w:beforeAutospacing="0" w:after="0" w:afterAutospacing="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57D">
              <w:rPr>
                <w:rFonts w:ascii="Arial" w:hAnsi="Arial" w:cs="Arial"/>
                <w:color w:val="000000"/>
                <w:sz w:val="22"/>
                <w:szCs w:val="22"/>
              </w:rPr>
              <w:t xml:space="preserve">Ano, například všechna čerpadla značky Wilo jsou </w:t>
            </w:r>
            <w:r w:rsidRPr="009945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zcela digitální</w:t>
            </w:r>
          </w:p>
        </w:tc>
        <w:tc>
          <w:tcPr>
            <w:tcW w:w="3260" w:type="dxa"/>
            <w:shd w:val="clear" w:color="auto" w:fill="auto"/>
          </w:tcPr>
          <w:p w14:paraId="60EAE9A4" w14:textId="77777777" w:rsidR="00996BC3" w:rsidRPr="0099457D" w:rsidRDefault="005D3D75" w:rsidP="00B86CFB">
            <w:pPr>
              <w:pStyle w:val="Normlnweb"/>
              <w:spacing w:before="0" w:beforeAutospacing="0" w:after="0" w:afterAutospacing="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57D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</w:tbl>
    <w:p w14:paraId="72A3D3EC" w14:textId="77777777" w:rsidR="00A475B0" w:rsidRDefault="00A475B0" w:rsidP="00BC596D">
      <w:pPr>
        <w:pStyle w:val="Normlnweb"/>
        <w:keepNext/>
        <w:pBdr>
          <w:bottom w:val="single" w:sz="4" w:space="1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D0B940D" w14:textId="77777777" w:rsidR="00955182" w:rsidRDefault="00955182" w:rsidP="00BC596D">
      <w:pPr>
        <w:pStyle w:val="Normlnweb"/>
        <w:keepNext/>
        <w:pBdr>
          <w:bottom w:val="single" w:sz="4" w:space="1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7FE6555" w14:textId="77777777" w:rsidR="00145E46" w:rsidRPr="007F00DE" w:rsidRDefault="00A11C41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F00DE">
        <w:rPr>
          <w:rFonts w:ascii="Arial" w:hAnsi="Arial" w:cs="Arial"/>
          <w:b/>
          <w:color w:val="000000"/>
          <w:sz w:val="22"/>
          <w:szCs w:val="22"/>
        </w:rPr>
        <w:t>O společnosti</w:t>
      </w:r>
      <w:r w:rsidR="00955182">
        <w:rPr>
          <w:rFonts w:ascii="Arial" w:hAnsi="Arial" w:cs="Arial"/>
          <w:b/>
          <w:color w:val="000000"/>
          <w:sz w:val="22"/>
          <w:szCs w:val="22"/>
        </w:rPr>
        <w:t xml:space="preserve"> Wilo</w:t>
      </w:r>
      <w:r w:rsidRPr="007F00DE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17312D55" w14:textId="77777777" w:rsidR="002E0F45" w:rsidRPr="00E9378D" w:rsidRDefault="00000000" w:rsidP="00E9378D">
      <w:pPr>
        <w:spacing w:line="276" w:lineRule="auto"/>
        <w:jc w:val="both"/>
        <w:rPr>
          <w:rFonts w:ascii="Calibri" w:hAnsi="Calibri"/>
          <w:sz w:val="22"/>
          <w:szCs w:val="22"/>
        </w:rPr>
      </w:pPr>
      <w:hyperlink r:id="rId10" w:history="1">
        <w:r w:rsidR="00AA06B0" w:rsidRPr="00FC2ADF">
          <w:rPr>
            <w:rStyle w:val="Hypertextovodkaz"/>
            <w:sz w:val="22"/>
            <w:szCs w:val="22"/>
          </w:rPr>
          <w:t>Wilo</w:t>
        </w:r>
      </w:hyperlink>
      <w:r w:rsidR="00AA06B0" w:rsidRPr="007F00DE">
        <w:rPr>
          <w:sz w:val="22"/>
          <w:szCs w:val="22"/>
        </w:rPr>
        <w:t xml:space="preserve"> je nadnárodní technologická skupina, která patří k předním světovým výrobcům čerpadel a čerpacích systémů pro zařízení budov, vodní hospodářství a průmyslový sektor. Společnost byla založena roku 1872 v Dortmundu, v průběhu své dlouhé a úspěšné historie se rozvinula do podoby významného globálního hráče. V současnosti zaměstnává více než 8 200 lidí po celém světě. Skupina Wilo věnuje zvláštní pozornost globálním trendům jako je urbanizace, změna klimatu, řešení nedostatku vody a zvýšení energetické soběstačnosti, stejně jako technologickému pokroku a digitalizaci.</w:t>
      </w:r>
    </w:p>
    <w:p w14:paraId="0E27B00A" w14:textId="77777777" w:rsidR="00AC675F" w:rsidRDefault="00AC675F" w:rsidP="00182E64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479A59C" w14:textId="77777777" w:rsidR="00AC675F" w:rsidRPr="007C422A" w:rsidRDefault="00AC675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C422A">
        <w:rPr>
          <w:rFonts w:ascii="Arial" w:hAnsi="Arial" w:cs="Arial"/>
          <w:b/>
          <w:color w:val="000000"/>
          <w:sz w:val="20"/>
          <w:szCs w:val="20"/>
        </w:rPr>
        <w:t>Pro více informací kontaktuje:</w:t>
      </w:r>
    </w:p>
    <w:p w14:paraId="505AEF6F" w14:textId="77777777" w:rsidR="00AC675F" w:rsidRDefault="004E269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Kamila Žitňáková</w:t>
      </w:r>
    </w:p>
    <w:p w14:paraId="18FE00A2" w14:textId="77777777" w:rsidR="00AC675F" w:rsidRDefault="00AC675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Crest Communications</w:t>
      </w:r>
      <w:r w:rsidR="004E269F">
        <w:rPr>
          <w:rFonts w:ascii="Arial" w:hAnsi="Arial" w:cs="Arial"/>
          <w:color w:val="000000"/>
          <w:sz w:val="20"/>
          <w:szCs w:val="20"/>
        </w:rPr>
        <w:t xml:space="preserve"> a.s.</w:t>
      </w:r>
    </w:p>
    <w:p w14:paraId="065F3AB5" w14:textId="77777777" w:rsidR="00AC675F" w:rsidRDefault="00000000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="004E269F">
          <w:rPr>
            <w:rStyle w:val="Hypertextovodkaz"/>
            <w:rFonts w:ascii="Arial" w:hAnsi="Arial" w:cs="Arial"/>
            <w:sz w:val="20"/>
            <w:szCs w:val="20"/>
          </w:rPr>
          <w:t>kamila.zitnakova</w:t>
        </w:r>
        <w:r w:rsidR="004E269F" w:rsidRPr="00916B05">
          <w:rPr>
            <w:rStyle w:val="Hypertextovodkaz"/>
            <w:rFonts w:ascii="Arial" w:hAnsi="Arial" w:cs="Arial"/>
            <w:sz w:val="20"/>
            <w:szCs w:val="20"/>
          </w:rPr>
          <w:t>@crestcom.cz</w:t>
        </w:r>
      </w:hyperlink>
    </w:p>
    <w:p w14:paraId="293A9642" w14:textId="77777777" w:rsidR="00AC675F" w:rsidRPr="00182E64" w:rsidRDefault="00AC675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+420</w:t>
      </w:r>
      <w:r w:rsidR="004E269F">
        <w:rPr>
          <w:rFonts w:ascii="Arial" w:hAnsi="Arial" w:cs="Arial"/>
          <w:color w:val="000000"/>
          <w:sz w:val="20"/>
          <w:szCs w:val="20"/>
        </w:rPr>
        <w:t> 725 544 106</w:t>
      </w:r>
    </w:p>
    <w:sectPr w:rsidR="00AC675F" w:rsidRPr="00182E64" w:rsidSect="00ED15FF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69A"/>
    <w:multiLevelType w:val="hybridMultilevel"/>
    <w:tmpl w:val="3258B98A"/>
    <w:lvl w:ilvl="0" w:tplc="CF4E652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E7CD7"/>
    <w:multiLevelType w:val="hybridMultilevel"/>
    <w:tmpl w:val="A4C24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F618E"/>
    <w:multiLevelType w:val="hybridMultilevel"/>
    <w:tmpl w:val="823E2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31A34"/>
    <w:multiLevelType w:val="multilevel"/>
    <w:tmpl w:val="E16C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30016"/>
    <w:multiLevelType w:val="hybridMultilevel"/>
    <w:tmpl w:val="A2D4152C"/>
    <w:lvl w:ilvl="0" w:tplc="749E6D0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604990">
    <w:abstractNumId w:val="5"/>
  </w:num>
  <w:num w:numId="2" w16cid:durableId="1910264514">
    <w:abstractNumId w:val="4"/>
  </w:num>
  <w:num w:numId="3" w16cid:durableId="917207565">
    <w:abstractNumId w:val="6"/>
  </w:num>
  <w:num w:numId="4" w16cid:durableId="357238726">
    <w:abstractNumId w:val="0"/>
  </w:num>
  <w:num w:numId="5" w16cid:durableId="1439718753">
    <w:abstractNumId w:val="1"/>
  </w:num>
  <w:num w:numId="6" w16cid:durableId="405223440">
    <w:abstractNumId w:val="2"/>
  </w:num>
  <w:num w:numId="7" w16cid:durableId="1853376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31"/>
    <w:rsid w:val="00000F62"/>
    <w:rsid w:val="00001924"/>
    <w:rsid w:val="000029D9"/>
    <w:rsid w:val="00003511"/>
    <w:rsid w:val="00005168"/>
    <w:rsid w:val="00006309"/>
    <w:rsid w:val="0000674A"/>
    <w:rsid w:val="0000691B"/>
    <w:rsid w:val="00007D60"/>
    <w:rsid w:val="0001007A"/>
    <w:rsid w:val="00011DF8"/>
    <w:rsid w:val="00011E50"/>
    <w:rsid w:val="00012EB1"/>
    <w:rsid w:val="000135C2"/>
    <w:rsid w:val="000140BD"/>
    <w:rsid w:val="00017392"/>
    <w:rsid w:val="0002440B"/>
    <w:rsid w:val="00031BD2"/>
    <w:rsid w:val="00031F49"/>
    <w:rsid w:val="00034361"/>
    <w:rsid w:val="000361F3"/>
    <w:rsid w:val="00040A92"/>
    <w:rsid w:val="000443C5"/>
    <w:rsid w:val="00044495"/>
    <w:rsid w:val="000444E9"/>
    <w:rsid w:val="000446D0"/>
    <w:rsid w:val="00044771"/>
    <w:rsid w:val="00044FFD"/>
    <w:rsid w:val="0004610E"/>
    <w:rsid w:val="00046D4B"/>
    <w:rsid w:val="000473D7"/>
    <w:rsid w:val="00050231"/>
    <w:rsid w:val="00050499"/>
    <w:rsid w:val="00050B75"/>
    <w:rsid w:val="00051C4B"/>
    <w:rsid w:val="00052681"/>
    <w:rsid w:val="00052725"/>
    <w:rsid w:val="0005287F"/>
    <w:rsid w:val="000528F9"/>
    <w:rsid w:val="00053740"/>
    <w:rsid w:val="0005385F"/>
    <w:rsid w:val="00053DC9"/>
    <w:rsid w:val="000626AC"/>
    <w:rsid w:val="00063D25"/>
    <w:rsid w:val="0006460D"/>
    <w:rsid w:val="000649E1"/>
    <w:rsid w:val="00065F33"/>
    <w:rsid w:val="0006612F"/>
    <w:rsid w:val="00066D07"/>
    <w:rsid w:val="00067A98"/>
    <w:rsid w:val="00067FE5"/>
    <w:rsid w:val="0007059D"/>
    <w:rsid w:val="0007130F"/>
    <w:rsid w:val="000716E7"/>
    <w:rsid w:val="00071C1F"/>
    <w:rsid w:val="00072FF4"/>
    <w:rsid w:val="00077E16"/>
    <w:rsid w:val="000803A3"/>
    <w:rsid w:val="00081118"/>
    <w:rsid w:val="00081A9F"/>
    <w:rsid w:val="000823FD"/>
    <w:rsid w:val="0008379F"/>
    <w:rsid w:val="0008387A"/>
    <w:rsid w:val="00087827"/>
    <w:rsid w:val="00090794"/>
    <w:rsid w:val="00091FAF"/>
    <w:rsid w:val="00093294"/>
    <w:rsid w:val="00096AAB"/>
    <w:rsid w:val="000979D0"/>
    <w:rsid w:val="000A13C0"/>
    <w:rsid w:val="000A46BA"/>
    <w:rsid w:val="000A6BDD"/>
    <w:rsid w:val="000A79B1"/>
    <w:rsid w:val="000B2CF9"/>
    <w:rsid w:val="000B4A25"/>
    <w:rsid w:val="000B674F"/>
    <w:rsid w:val="000B67D0"/>
    <w:rsid w:val="000B7ADE"/>
    <w:rsid w:val="000C067F"/>
    <w:rsid w:val="000C0927"/>
    <w:rsid w:val="000C0977"/>
    <w:rsid w:val="000C2CE0"/>
    <w:rsid w:val="000C333E"/>
    <w:rsid w:val="000C3DE1"/>
    <w:rsid w:val="000C6F30"/>
    <w:rsid w:val="000D04B9"/>
    <w:rsid w:val="000D08AD"/>
    <w:rsid w:val="000D111D"/>
    <w:rsid w:val="000D14F9"/>
    <w:rsid w:val="000D1B75"/>
    <w:rsid w:val="000D374D"/>
    <w:rsid w:val="000D6BB7"/>
    <w:rsid w:val="000D7A5B"/>
    <w:rsid w:val="000D7C33"/>
    <w:rsid w:val="000E1232"/>
    <w:rsid w:val="000E1C57"/>
    <w:rsid w:val="000E709E"/>
    <w:rsid w:val="000F0FA1"/>
    <w:rsid w:val="000F151C"/>
    <w:rsid w:val="000F3DD7"/>
    <w:rsid w:val="000F4747"/>
    <w:rsid w:val="000F6797"/>
    <w:rsid w:val="000F6B8C"/>
    <w:rsid w:val="000F713E"/>
    <w:rsid w:val="000F7CCB"/>
    <w:rsid w:val="00100F42"/>
    <w:rsid w:val="001027F2"/>
    <w:rsid w:val="00102B20"/>
    <w:rsid w:val="00102D66"/>
    <w:rsid w:val="00103725"/>
    <w:rsid w:val="00105E05"/>
    <w:rsid w:val="001202D9"/>
    <w:rsid w:val="00120E33"/>
    <w:rsid w:val="00124962"/>
    <w:rsid w:val="00124A84"/>
    <w:rsid w:val="0012548E"/>
    <w:rsid w:val="0012615C"/>
    <w:rsid w:val="00127920"/>
    <w:rsid w:val="00127BB8"/>
    <w:rsid w:val="00133B52"/>
    <w:rsid w:val="0013433F"/>
    <w:rsid w:val="001343EE"/>
    <w:rsid w:val="001363C2"/>
    <w:rsid w:val="00136AB4"/>
    <w:rsid w:val="00137BB5"/>
    <w:rsid w:val="00142197"/>
    <w:rsid w:val="00142F90"/>
    <w:rsid w:val="001438BE"/>
    <w:rsid w:val="00143AAD"/>
    <w:rsid w:val="00145E46"/>
    <w:rsid w:val="00151615"/>
    <w:rsid w:val="00151690"/>
    <w:rsid w:val="00152280"/>
    <w:rsid w:val="00152D88"/>
    <w:rsid w:val="00152DE7"/>
    <w:rsid w:val="00152EF9"/>
    <w:rsid w:val="001530E7"/>
    <w:rsid w:val="0015497A"/>
    <w:rsid w:val="00155F7B"/>
    <w:rsid w:val="001567A1"/>
    <w:rsid w:val="0015705B"/>
    <w:rsid w:val="00160561"/>
    <w:rsid w:val="001608BC"/>
    <w:rsid w:val="00160F5A"/>
    <w:rsid w:val="001616DD"/>
    <w:rsid w:val="001631E2"/>
    <w:rsid w:val="00167694"/>
    <w:rsid w:val="001677E7"/>
    <w:rsid w:val="00167C64"/>
    <w:rsid w:val="001703C3"/>
    <w:rsid w:val="00172068"/>
    <w:rsid w:val="0017311C"/>
    <w:rsid w:val="00173BC3"/>
    <w:rsid w:val="00177AF1"/>
    <w:rsid w:val="00177F74"/>
    <w:rsid w:val="00181E56"/>
    <w:rsid w:val="00182E64"/>
    <w:rsid w:val="00183A87"/>
    <w:rsid w:val="00183E39"/>
    <w:rsid w:val="00183F60"/>
    <w:rsid w:val="001847CE"/>
    <w:rsid w:val="0018691A"/>
    <w:rsid w:val="00186A52"/>
    <w:rsid w:val="00186EF5"/>
    <w:rsid w:val="001870A8"/>
    <w:rsid w:val="001871E9"/>
    <w:rsid w:val="001915AD"/>
    <w:rsid w:val="00192D03"/>
    <w:rsid w:val="00193A48"/>
    <w:rsid w:val="001966D2"/>
    <w:rsid w:val="0019680B"/>
    <w:rsid w:val="00197BE3"/>
    <w:rsid w:val="001A0175"/>
    <w:rsid w:val="001A1421"/>
    <w:rsid w:val="001A2CDB"/>
    <w:rsid w:val="001A2ECD"/>
    <w:rsid w:val="001A3BB9"/>
    <w:rsid w:val="001A42CD"/>
    <w:rsid w:val="001A6143"/>
    <w:rsid w:val="001A69E7"/>
    <w:rsid w:val="001A6B27"/>
    <w:rsid w:val="001B022F"/>
    <w:rsid w:val="001B069E"/>
    <w:rsid w:val="001B16E3"/>
    <w:rsid w:val="001B24FC"/>
    <w:rsid w:val="001B3A2D"/>
    <w:rsid w:val="001B4484"/>
    <w:rsid w:val="001B7877"/>
    <w:rsid w:val="001C0417"/>
    <w:rsid w:val="001C05DD"/>
    <w:rsid w:val="001C658D"/>
    <w:rsid w:val="001C65CC"/>
    <w:rsid w:val="001C7065"/>
    <w:rsid w:val="001C75FA"/>
    <w:rsid w:val="001D1276"/>
    <w:rsid w:val="001D1776"/>
    <w:rsid w:val="001D1A60"/>
    <w:rsid w:val="001D1E97"/>
    <w:rsid w:val="001D2C3B"/>
    <w:rsid w:val="001D3DD0"/>
    <w:rsid w:val="001D51D5"/>
    <w:rsid w:val="001E0015"/>
    <w:rsid w:val="001E1196"/>
    <w:rsid w:val="001E2EC8"/>
    <w:rsid w:val="001E49C8"/>
    <w:rsid w:val="001E59E8"/>
    <w:rsid w:val="001E5F15"/>
    <w:rsid w:val="001E6AFC"/>
    <w:rsid w:val="001E6FDF"/>
    <w:rsid w:val="001F129A"/>
    <w:rsid w:val="001F30AD"/>
    <w:rsid w:val="001F5B73"/>
    <w:rsid w:val="001F6642"/>
    <w:rsid w:val="001F7A9E"/>
    <w:rsid w:val="002004F5"/>
    <w:rsid w:val="0020098C"/>
    <w:rsid w:val="00202672"/>
    <w:rsid w:val="002030F8"/>
    <w:rsid w:val="0020312B"/>
    <w:rsid w:val="002035AD"/>
    <w:rsid w:val="0020435D"/>
    <w:rsid w:val="00206E4C"/>
    <w:rsid w:val="002106B3"/>
    <w:rsid w:val="00212940"/>
    <w:rsid w:val="00212943"/>
    <w:rsid w:val="00213984"/>
    <w:rsid w:val="00215B2E"/>
    <w:rsid w:val="002218FA"/>
    <w:rsid w:val="00221A8B"/>
    <w:rsid w:val="00221AF0"/>
    <w:rsid w:val="00227DEB"/>
    <w:rsid w:val="00232490"/>
    <w:rsid w:val="00232D9C"/>
    <w:rsid w:val="00234741"/>
    <w:rsid w:val="00234860"/>
    <w:rsid w:val="00236664"/>
    <w:rsid w:val="00236AC9"/>
    <w:rsid w:val="0023774D"/>
    <w:rsid w:val="002407A3"/>
    <w:rsid w:val="00243EC1"/>
    <w:rsid w:val="002440AA"/>
    <w:rsid w:val="002457EC"/>
    <w:rsid w:val="00245D85"/>
    <w:rsid w:val="0024620F"/>
    <w:rsid w:val="0025041D"/>
    <w:rsid w:val="00251245"/>
    <w:rsid w:val="002516EA"/>
    <w:rsid w:val="00251A86"/>
    <w:rsid w:val="00253992"/>
    <w:rsid w:val="00254FF4"/>
    <w:rsid w:val="00256270"/>
    <w:rsid w:val="00256AC6"/>
    <w:rsid w:val="00256DE8"/>
    <w:rsid w:val="00257260"/>
    <w:rsid w:val="002603F4"/>
    <w:rsid w:val="00260DF6"/>
    <w:rsid w:val="0026416F"/>
    <w:rsid w:val="002645AD"/>
    <w:rsid w:val="00266651"/>
    <w:rsid w:val="00266B69"/>
    <w:rsid w:val="00266FDF"/>
    <w:rsid w:val="00272D75"/>
    <w:rsid w:val="0027327A"/>
    <w:rsid w:val="00273502"/>
    <w:rsid w:val="00273D4C"/>
    <w:rsid w:val="00276258"/>
    <w:rsid w:val="00276C0E"/>
    <w:rsid w:val="0027787F"/>
    <w:rsid w:val="00277A4D"/>
    <w:rsid w:val="00277AF9"/>
    <w:rsid w:val="00280375"/>
    <w:rsid w:val="0028139E"/>
    <w:rsid w:val="00281E9F"/>
    <w:rsid w:val="00282184"/>
    <w:rsid w:val="00282FF7"/>
    <w:rsid w:val="00285AB1"/>
    <w:rsid w:val="00286AB7"/>
    <w:rsid w:val="002874DA"/>
    <w:rsid w:val="00290C28"/>
    <w:rsid w:val="002911AB"/>
    <w:rsid w:val="00291E7E"/>
    <w:rsid w:val="002923B2"/>
    <w:rsid w:val="00295F88"/>
    <w:rsid w:val="00296828"/>
    <w:rsid w:val="002A00A0"/>
    <w:rsid w:val="002A0BA5"/>
    <w:rsid w:val="002A1344"/>
    <w:rsid w:val="002A288D"/>
    <w:rsid w:val="002A2A30"/>
    <w:rsid w:val="002A4FE3"/>
    <w:rsid w:val="002A5AF8"/>
    <w:rsid w:val="002A5BA1"/>
    <w:rsid w:val="002A5D37"/>
    <w:rsid w:val="002A63EB"/>
    <w:rsid w:val="002A70EC"/>
    <w:rsid w:val="002B0086"/>
    <w:rsid w:val="002B05D8"/>
    <w:rsid w:val="002B3410"/>
    <w:rsid w:val="002B41DA"/>
    <w:rsid w:val="002B64CF"/>
    <w:rsid w:val="002B6EF8"/>
    <w:rsid w:val="002B7BA2"/>
    <w:rsid w:val="002C012C"/>
    <w:rsid w:val="002C4E2E"/>
    <w:rsid w:val="002C4F51"/>
    <w:rsid w:val="002C5114"/>
    <w:rsid w:val="002C76D3"/>
    <w:rsid w:val="002D068B"/>
    <w:rsid w:val="002D3EA5"/>
    <w:rsid w:val="002D4D3E"/>
    <w:rsid w:val="002D4EE2"/>
    <w:rsid w:val="002D5F5D"/>
    <w:rsid w:val="002D6774"/>
    <w:rsid w:val="002D710E"/>
    <w:rsid w:val="002E0F45"/>
    <w:rsid w:val="002E19A5"/>
    <w:rsid w:val="002E3F3D"/>
    <w:rsid w:val="002E67C5"/>
    <w:rsid w:val="002E7BD5"/>
    <w:rsid w:val="002F2FC5"/>
    <w:rsid w:val="002F5BD6"/>
    <w:rsid w:val="002F6263"/>
    <w:rsid w:val="002F799F"/>
    <w:rsid w:val="00300619"/>
    <w:rsid w:val="00300B00"/>
    <w:rsid w:val="00300C09"/>
    <w:rsid w:val="00306D32"/>
    <w:rsid w:val="00307106"/>
    <w:rsid w:val="0030722A"/>
    <w:rsid w:val="00307BB5"/>
    <w:rsid w:val="003112C4"/>
    <w:rsid w:val="003128A2"/>
    <w:rsid w:val="003140C7"/>
    <w:rsid w:val="00314CFA"/>
    <w:rsid w:val="00317BFB"/>
    <w:rsid w:val="00320545"/>
    <w:rsid w:val="00320BDD"/>
    <w:rsid w:val="00321C1E"/>
    <w:rsid w:val="003229A1"/>
    <w:rsid w:val="00323F8C"/>
    <w:rsid w:val="003243D3"/>
    <w:rsid w:val="003266C7"/>
    <w:rsid w:val="00326A95"/>
    <w:rsid w:val="00327C3B"/>
    <w:rsid w:val="003300C8"/>
    <w:rsid w:val="003301CF"/>
    <w:rsid w:val="00331F8D"/>
    <w:rsid w:val="00332871"/>
    <w:rsid w:val="003335DA"/>
    <w:rsid w:val="00334834"/>
    <w:rsid w:val="003368C5"/>
    <w:rsid w:val="003410AD"/>
    <w:rsid w:val="00342050"/>
    <w:rsid w:val="003423EF"/>
    <w:rsid w:val="00342ED3"/>
    <w:rsid w:val="00345262"/>
    <w:rsid w:val="003471D2"/>
    <w:rsid w:val="003476A6"/>
    <w:rsid w:val="00350833"/>
    <w:rsid w:val="003511D8"/>
    <w:rsid w:val="00351A1A"/>
    <w:rsid w:val="00353958"/>
    <w:rsid w:val="00356061"/>
    <w:rsid w:val="00356AA3"/>
    <w:rsid w:val="00356ECA"/>
    <w:rsid w:val="003611ED"/>
    <w:rsid w:val="003679A6"/>
    <w:rsid w:val="00371943"/>
    <w:rsid w:val="00373072"/>
    <w:rsid w:val="00374113"/>
    <w:rsid w:val="00376465"/>
    <w:rsid w:val="003801A7"/>
    <w:rsid w:val="0038106F"/>
    <w:rsid w:val="00381C8C"/>
    <w:rsid w:val="003836A6"/>
    <w:rsid w:val="0038459F"/>
    <w:rsid w:val="00384FBA"/>
    <w:rsid w:val="00386C59"/>
    <w:rsid w:val="00386C86"/>
    <w:rsid w:val="00392307"/>
    <w:rsid w:val="00393942"/>
    <w:rsid w:val="00394021"/>
    <w:rsid w:val="003950EC"/>
    <w:rsid w:val="00396009"/>
    <w:rsid w:val="003966F7"/>
    <w:rsid w:val="00396927"/>
    <w:rsid w:val="00397477"/>
    <w:rsid w:val="00397AD0"/>
    <w:rsid w:val="00397EA5"/>
    <w:rsid w:val="003A0FDA"/>
    <w:rsid w:val="003A13AE"/>
    <w:rsid w:val="003A13BF"/>
    <w:rsid w:val="003A2510"/>
    <w:rsid w:val="003A269C"/>
    <w:rsid w:val="003A4C8E"/>
    <w:rsid w:val="003A5716"/>
    <w:rsid w:val="003A57C2"/>
    <w:rsid w:val="003A75B8"/>
    <w:rsid w:val="003B0693"/>
    <w:rsid w:val="003B0C4B"/>
    <w:rsid w:val="003B190D"/>
    <w:rsid w:val="003B20CB"/>
    <w:rsid w:val="003B2372"/>
    <w:rsid w:val="003B2EC5"/>
    <w:rsid w:val="003B32B0"/>
    <w:rsid w:val="003B5BC8"/>
    <w:rsid w:val="003B5D5A"/>
    <w:rsid w:val="003B6461"/>
    <w:rsid w:val="003B69AB"/>
    <w:rsid w:val="003C05ED"/>
    <w:rsid w:val="003C0E42"/>
    <w:rsid w:val="003C278B"/>
    <w:rsid w:val="003C2B68"/>
    <w:rsid w:val="003C4D00"/>
    <w:rsid w:val="003C599E"/>
    <w:rsid w:val="003C6730"/>
    <w:rsid w:val="003C7D1A"/>
    <w:rsid w:val="003D0AFF"/>
    <w:rsid w:val="003D1515"/>
    <w:rsid w:val="003D413D"/>
    <w:rsid w:val="003D592A"/>
    <w:rsid w:val="003D7875"/>
    <w:rsid w:val="003E0A96"/>
    <w:rsid w:val="003E0C20"/>
    <w:rsid w:val="003E2798"/>
    <w:rsid w:val="003E2916"/>
    <w:rsid w:val="003E3BFE"/>
    <w:rsid w:val="003E41E4"/>
    <w:rsid w:val="003E51A1"/>
    <w:rsid w:val="003E6AC3"/>
    <w:rsid w:val="003E74BC"/>
    <w:rsid w:val="003F0DA5"/>
    <w:rsid w:val="003F2054"/>
    <w:rsid w:val="003F5CD8"/>
    <w:rsid w:val="003F5E03"/>
    <w:rsid w:val="003F635C"/>
    <w:rsid w:val="0040040C"/>
    <w:rsid w:val="004022D7"/>
    <w:rsid w:val="004034AB"/>
    <w:rsid w:val="004109D3"/>
    <w:rsid w:val="00414CC6"/>
    <w:rsid w:val="00414E69"/>
    <w:rsid w:val="00415060"/>
    <w:rsid w:val="004158E2"/>
    <w:rsid w:val="004164D6"/>
    <w:rsid w:val="0041662B"/>
    <w:rsid w:val="00416A90"/>
    <w:rsid w:val="00417554"/>
    <w:rsid w:val="004218D6"/>
    <w:rsid w:val="00424247"/>
    <w:rsid w:val="00426D42"/>
    <w:rsid w:val="004272E6"/>
    <w:rsid w:val="00427759"/>
    <w:rsid w:val="00427D56"/>
    <w:rsid w:val="0043106D"/>
    <w:rsid w:val="0043369B"/>
    <w:rsid w:val="00434493"/>
    <w:rsid w:val="00435011"/>
    <w:rsid w:val="00435575"/>
    <w:rsid w:val="00437339"/>
    <w:rsid w:val="004416A2"/>
    <w:rsid w:val="00443F6B"/>
    <w:rsid w:val="00444A28"/>
    <w:rsid w:val="00444CF3"/>
    <w:rsid w:val="00444F69"/>
    <w:rsid w:val="00446ABC"/>
    <w:rsid w:val="00446B8F"/>
    <w:rsid w:val="00452025"/>
    <w:rsid w:val="0045409E"/>
    <w:rsid w:val="00456364"/>
    <w:rsid w:val="00456A77"/>
    <w:rsid w:val="00461FEC"/>
    <w:rsid w:val="00462781"/>
    <w:rsid w:val="004637E4"/>
    <w:rsid w:val="004643A7"/>
    <w:rsid w:val="00464712"/>
    <w:rsid w:val="0046669B"/>
    <w:rsid w:val="004716D7"/>
    <w:rsid w:val="0047246E"/>
    <w:rsid w:val="0047290E"/>
    <w:rsid w:val="00473053"/>
    <w:rsid w:val="0047379F"/>
    <w:rsid w:val="004748FD"/>
    <w:rsid w:val="004749A7"/>
    <w:rsid w:val="004764F0"/>
    <w:rsid w:val="00481040"/>
    <w:rsid w:val="004818E8"/>
    <w:rsid w:val="00483222"/>
    <w:rsid w:val="004832AF"/>
    <w:rsid w:val="00483995"/>
    <w:rsid w:val="004844F6"/>
    <w:rsid w:val="004857C7"/>
    <w:rsid w:val="00486CD2"/>
    <w:rsid w:val="00486D89"/>
    <w:rsid w:val="00486DA8"/>
    <w:rsid w:val="0048745C"/>
    <w:rsid w:val="0049033B"/>
    <w:rsid w:val="00490AB0"/>
    <w:rsid w:val="00490DFD"/>
    <w:rsid w:val="00492AEC"/>
    <w:rsid w:val="004951DA"/>
    <w:rsid w:val="004956C2"/>
    <w:rsid w:val="004970B6"/>
    <w:rsid w:val="00497259"/>
    <w:rsid w:val="0049732A"/>
    <w:rsid w:val="00497A62"/>
    <w:rsid w:val="004A03D9"/>
    <w:rsid w:val="004A0846"/>
    <w:rsid w:val="004A0DDD"/>
    <w:rsid w:val="004A4F45"/>
    <w:rsid w:val="004A7206"/>
    <w:rsid w:val="004B38CF"/>
    <w:rsid w:val="004B39EC"/>
    <w:rsid w:val="004B3E92"/>
    <w:rsid w:val="004B6C7D"/>
    <w:rsid w:val="004C0C8B"/>
    <w:rsid w:val="004C21A4"/>
    <w:rsid w:val="004C3308"/>
    <w:rsid w:val="004C3707"/>
    <w:rsid w:val="004C5568"/>
    <w:rsid w:val="004C5830"/>
    <w:rsid w:val="004C64EE"/>
    <w:rsid w:val="004C7309"/>
    <w:rsid w:val="004D21EE"/>
    <w:rsid w:val="004D3AAC"/>
    <w:rsid w:val="004D47BA"/>
    <w:rsid w:val="004D47CE"/>
    <w:rsid w:val="004D5CA6"/>
    <w:rsid w:val="004D7FAE"/>
    <w:rsid w:val="004E0887"/>
    <w:rsid w:val="004E269F"/>
    <w:rsid w:val="004E6551"/>
    <w:rsid w:val="004E6D8C"/>
    <w:rsid w:val="004E7582"/>
    <w:rsid w:val="004F0678"/>
    <w:rsid w:val="004F164E"/>
    <w:rsid w:val="004F1CC5"/>
    <w:rsid w:val="004F23E1"/>
    <w:rsid w:val="004F3809"/>
    <w:rsid w:val="004F3FA7"/>
    <w:rsid w:val="004F42D5"/>
    <w:rsid w:val="004F5600"/>
    <w:rsid w:val="004F5663"/>
    <w:rsid w:val="004F64A7"/>
    <w:rsid w:val="004F6A1A"/>
    <w:rsid w:val="004F7263"/>
    <w:rsid w:val="004F7E4F"/>
    <w:rsid w:val="004F7F5D"/>
    <w:rsid w:val="005003FD"/>
    <w:rsid w:val="005019FA"/>
    <w:rsid w:val="00503FC4"/>
    <w:rsid w:val="005043D0"/>
    <w:rsid w:val="00505476"/>
    <w:rsid w:val="0050797B"/>
    <w:rsid w:val="005102A4"/>
    <w:rsid w:val="0051048C"/>
    <w:rsid w:val="005119F5"/>
    <w:rsid w:val="00511B6E"/>
    <w:rsid w:val="005138FC"/>
    <w:rsid w:val="00513AF0"/>
    <w:rsid w:val="00516FE7"/>
    <w:rsid w:val="005176A3"/>
    <w:rsid w:val="00517999"/>
    <w:rsid w:val="00517D52"/>
    <w:rsid w:val="005200EC"/>
    <w:rsid w:val="00520310"/>
    <w:rsid w:val="00522563"/>
    <w:rsid w:val="00523123"/>
    <w:rsid w:val="005233E8"/>
    <w:rsid w:val="0052364A"/>
    <w:rsid w:val="00524042"/>
    <w:rsid w:val="00525E9E"/>
    <w:rsid w:val="00527080"/>
    <w:rsid w:val="00527A98"/>
    <w:rsid w:val="00527FB5"/>
    <w:rsid w:val="00530DE3"/>
    <w:rsid w:val="00530E2E"/>
    <w:rsid w:val="0053133A"/>
    <w:rsid w:val="00532837"/>
    <w:rsid w:val="00532CEE"/>
    <w:rsid w:val="005343FB"/>
    <w:rsid w:val="00534553"/>
    <w:rsid w:val="005362AF"/>
    <w:rsid w:val="00536552"/>
    <w:rsid w:val="00536B20"/>
    <w:rsid w:val="005406C2"/>
    <w:rsid w:val="0054106E"/>
    <w:rsid w:val="00541A5D"/>
    <w:rsid w:val="00541B12"/>
    <w:rsid w:val="00542F29"/>
    <w:rsid w:val="00544A7D"/>
    <w:rsid w:val="0055048E"/>
    <w:rsid w:val="005504C8"/>
    <w:rsid w:val="005511B4"/>
    <w:rsid w:val="005512D1"/>
    <w:rsid w:val="00552825"/>
    <w:rsid w:val="00557765"/>
    <w:rsid w:val="005606CA"/>
    <w:rsid w:val="0056101C"/>
    <w:rsid w:val="00564A14"/>
    <w:rsid w:val="00564F3E"/>
    <w:rsid w:val="00565BE8"/>
    <w:rsid w:val="0057214A"/>
    <w:rsid w:val="005732BF"/>
    <w:rsid w:val="005749D4"/>
    <w:rsid w:val="005776C9"/>
    <w:rsid w:val="00580105"/>
    <w:rsid w:val="00583B64"/>
    <w:rsid w:val="0058520B"/>
    <w:rsid w:val="005868CB"/>
    <w:rsid w:val="00591217"/>
    <w:rsid w:val="00593204"/>
    <w:rsid w:val="00594758"/>
    <w:rsid w:val="0059589E"/>
    <w:rsid w:val="005966CE"/>
    <w:rsid w:val="00597B14"/>
    <w:rsid w:val="005A02A6"/>
    <w:rsid w:val="005A0FBD"/>
    <w:rsid w:val="005A2269"/>
    <w:rsid w:val="005B2033"/>
    <w:rsid w:val="005B3814"/>
    <w:rsid w:val="005B3A79"/>
    <w:rsid w:val="005B57FD"/>
    <w:rsid w:val="005C287B"/>
    <w:rsid w:val="005C3248"/>
    <w:rsid w:val="005D04C9"/>
    <w:rsid w:val="005D1553"/>
    <w:rsid w:val="005D2C23"/>
    <w:rsid w:val="005D3D75"/>
    <w:rsid w:val="005D678B"/>
    <w:rsid w:val="005D67F0"/>
    <w:rsid w:val="005D6F74"/>
    <w:rsid w:val="005D6FF4"/>
    <w:rsid w:val="005D7317"/>
    <w:rsid w:val="005E0511"/>
    <w:rsid w:val="005E0531"/>
    <w:rsid w:val="005E067B"/>
    <w:rsid w:val="005E0D09"/>
    <w:rsid w:val="005E1182"/>
    <w:rsid w:val="005E4706"/>
    <w:rsid w:val="005E4A50"/>
    <w:rsid w:val="005E4F03"/>
    <w:rsid w:val="005E531F"/>
    <w:rsid w:val="005E5990"/>
    <w:rsid w:val="005E61B9"/>
    <w:rsid w:val="005E656A"/>
    <w:rsid w:val="005E7128"/>
    <w:rsid w:val="005F13DD"/>
    <w:rsid w:val="005F3331"/>
    <w:rsid w:val="005F36E9"/>
    <w:rsid w:val="005F3886"/>
    <w:rsid w:val="005F481A"/>
    <w:rsid w:val="005F54E5"/>
    <w:rsid w:val="005F57F0"/>
    <w:rsid w:val="005F64FE"/>
    <w:rsid w:val="00600FD2"/>
    <w:rsid w:val="00601328"/>
    <w:rsid w:val="006028F8"/>
    <w:rsid w:val="0060322D"/>
    <w:rsid w:val="006038C3"/>
    <w:rsid w:val="0060773A"/>
    <w:rsid w:val="006078E3"/>
    <w:rsid w:val="00607B60"/>
    <w:rsid w:val="006103FA"/>
    <w:rsid w:val="00610519"/>
    <w:rsid w:val="006107D7"/>
    <w:rsid w:val="00610E56"/>
    <w:rsid w:val="00611B61"/>
    <w:rsid w:val="006142FA"/>
    <w:rsid w:val="00614E54"/>
    <w:rsid w:val="0061555F"/>
    <w:rsid w:val="006228FC"/>
    <w:rsid w:val="006237EF"/>
    <w:rsid w:val="00623910"/>
    <w:rsid w:val="00623E7F"/>
    <w:rsid w:val="00624C65"/>
    <w:rsid w:val="00624EFA"/>
    <w:rsid w:val="0062516D"/>
    <w:rsid w:val="006264FA"/>
    <w:rsid w:val="00626EFA"/>
    <w:rsid w:val="0063112F"/>
    <w:rsid w:val="00632BFE"/>
    <w:rsid w:val="006337C8"/>
    <w:rsid w:val="00633E2C"/>
    <w:rsid w:val="00634356"/>
    <w:rsid w:val="00635324"/>
    <w:rsid w:val="00636BEE"/>
    <w:rsid w:val="00637018"/>
    <w:rsid w:val="00641594"/>
    <w:rsid w:val="006424C4"/>
    <w:rsid w:val="00643C9E"/>
    <w:rsid w:val="00645FD6"/>
    <w:rsid w:val="006464C6"/>
    <w:rsid w:val="00651E94"/>
    <w:rsid w:val="006526EE"/>
    <w:rsid w:val="006537DB"/>
    <w:rsid w:val="0065529E"/>
    <w:rsid w:val="0065786A"/>
    <w:rsid w:val="006578E1"/>
    <w:rsid w:val="00660800"/>
    <w:rsid w:val="0066290B"/>
    <w:rsid w:val="00662A3D"/>
    <w:rsid w:val="00664699"/>
    <w:rsid w:val="00664754"/>
    <w:rsid w:val="00665F09"/>
    <w:rsid w:val="00667345"/>
    <w:rsid w:val="006677D3"/>
    <w:rsid w:val="00667C39"/>
    <w:rsid w:val="0067277B"/>
    <w:rsid w:val="00676056"/>
    <w:rsid w:val="006760B4"/>
    <w:rsid w:val="006760F7"/>
    <w:rsid w:val="00676E41"/>
    <w:rsid w:val="0068235D"/>
    <w:rsid w:val="00683E01"/>
    <w:rsid w:val="00692D05"/>
    <w:rsid w:val="006938BD"/>
    <w:rsid w:val="00694B80"/>
    <w:rsid w:val="006957E8"/>
    <w:rsid w:val="00695F35"/>
    <w:rsid w:val="00696563"/>
    <w:rsid w:val="00696599"/>
    <w:rsid w:val="00697C89"/>
    <w:rsid w:val="006A2778"/>
    <w:rsid w:val="006A2EF9"/>
    <w:rsid w:val="006A3905"/>
    <w:rsid w:val="006A4375"/>
    <w:rsid w:val="006A6CCE"/>
    <w:rsid w:val="006A6EC6"/>
    <w:rsid w:val="006B1472"/>
    <w:rsid w:val="006B27BC"/>
    <w:rsid w:val="006B3838"/>
    <w:rsid w:val="006B5863"/>
    <w:rsid w:val="006B5D90"/>
    <w:rsid w:val="006C0B3D"/>
    <w:rsid w:val="006D0B23"/>
    <w:rsid w:val="006D1D65"/>
    <w:rsid w:val="006D20F5"/>
    <w:rsid w:val="006D59FA"/>
    <w:rsid w:val="006E01C2"/>
    <w:rsid w:val="006E4EC2"/>
    <w:rsid w:val="006E6B8E"/>
    <w:rsid w:val="006E77CB"/>
    <w:rsid w:val="006E7B74"/>
    <w:rsid w:val="006F03AB"/>
    <w:rsid w:val="006F1218"/>
    <w:rsid w:val="006F5D5B"/>
    <w:rsid w:val="006F74C9"/>
    <w:rsid w:val="006F7C64"/>
    <w:rsid w:val="0070271C"/>
    <w:rsid w:val="00703332"/>
    <w:rsid w:val="007040EF"/>
    <w:rsid w:val="0070476C"/>
    <w:rsid w:val="00705A70"/>
    <w:rsid w:val="0071125B"/>
    <w:rsid w:val="00712754"/>
    <w:rsid w:val="007130B8"/>
    <w:rsid w:val="007148A4"/>
    <w:rsid w:val="00716840"/>
    <w:rsid w:val="00716B3E"/>
    <w:rsid w:val="00717928"/>
    <w:rsid w:val="00717C64"/>
    <w:rsid w:val="007202D3"/>
    <w:rsid w:val="00720CC5"/>
    <w:rsid w:val="0072114C"/>
    <w:rsid w:val="00721592"/>
    <w:rsid w:val="00721A60"/>
    <w:rsid w:val="00722036"/>
    <w:rsid w:val="0072266B"/>
    <w:rsid w:val="00723E56"/>
    <w:rsid w:val="007241A5"/>
    <w:rsid w:val="00724B74"/>
    <w:rsid w:val="00724D57"/>
    <w:rsid w:val="00725534"/>
    <w:rsid w:val="007262BA"/>
    <w:rsid w:val="007274CA"/>
    <w:rsid w:val="007308D6"/>
    <w:rsid w:val="00730956"/>
    <w:rsid w:val="00730D08"/>
    <w:rsid w:val="00731343"/>
    <w:rsid w:val="007313FC"/>
    <w:rsid w:val="00733698"/>
    <w:rsid w:val="007353F6"/>
    <w:rsid w:val="0073543D"/>
    <w:rsid w:val="007357FF"/>
    <w:rsid w:val="00737D37"/>
    <w:rsid w:val="00740035"/>
    <w:rsid w:val="007404D2"/>
    <w:rsid w:val="0074306D"/>
    <w:rsid w:val="00744602"/>
    <w:rsid w:val="00752595"/>
    <w:rsid w:val="00752B97"/>
    <w:rsid w:val="00756665"/>
    <w:rsid w:val="00760011"/>
    <w:rsid w:val="007625AF"/>
    <w:rsid w:val="00762645"/>
    <w:rsid w:val="00763CD6"/>
    <w:rsid w:val="00763E9E"/>
    <w:rsid w:val="00765CC4"/>
    <w:rsid w:val="007668DD"/>
    <w:rsid w:val="0076696C"/>
    <w:rsid w:val="00766F77"/>
    <w:rsid w:val="007676E7"/>
    <w:rsid w:val="00767C38"/>
    <w:rsid w:val="00770AF4"/>
    <w:rsid w:val="00770C23"/>
    <w:rsid w:val="00772A54"/>
    <w:rsid w:val="00773887"/>
    <w:rsid w:val="00774A59"/>
    <w:rsid w:val="00774C65"/>
    <w:rsid w:val="00776604"/>
    <w:rsid w:val="007773CD"/>
    <w:rsid w:val="00780153"/>
    <w:rsid w:val="00781627"/>
    <w:rsid w:val="00782E3A"/>
    <w:rsid w:val="00785566"/>
    <w:rsid w:val="00785B06"/>
    <w:rsid w:val="007862B1"/>
    <w:rsid w:val="00786A46"/>
    <w:rsid w:val="00790E85"/>
    <w:rsid w:val="00791CE1"/>
    <w:rsid w:val="00793356"/>
    <w:rsid w:val="00793D91"/>
    <w:rsid w:val="0079413E"/>
    <w:rsid w:val="00794B03"/>
    <w:rsid w:val="007951D3"/>
    <w:rsid w:val="00795F3E"/>
    <w:rsid w:val="00796024"/>
    <w:rsid w:val="0079625C"/>
    <w:rsid w:val="007A295F"/>
    <w:rsid w:val="007A3219"/>
    <w:rsid w:val="007A549A"/>
    <w:rsid w:val="007A549D"/>
    <w:rsid w:val="007A5673"/>
    <w:rsid w:val="007A7302"/>
    <w:rsid w:val="007A76B8"/>
    <w:rsid w:val="007A7D2E"/>
    <w:rsid w:val="007B00D8"/>
    <w:rsid w:val="007B129C"/>
    <w:rsid w:val="007B2C53"/>
    <w:rsid w:val="007B3361"/>
    <w:rsid w:val="007B4461"/>
    <w:rsid w:val="007B517F"/>
    <w:rsid w:val="007B7719"/>
    <w:rsid w:val="007C11E3"/>
    <w:rsid w:val="007C20E6"/>
    <w:rsid w:val="007C422A"/>
    <w:rsid w:val="007C5847"/>
    <w:rsid w:val="007C6088"/>
    <w:rsid w:val="007C7B10"/>
    <w:rsid w:val="007D0FCD"/>
    <w:rsid w:val="007D2232"/>
    <w:rsid w:val="007D35BC"/>
    <w:rsid w:val="007D4C75"/>
    <w:rsid w:val="007D641F"/>
    <w:rsid w:val="007E1725"/>
    <w:rsid w:val="007E2EF6"/>
    <w:rsid w:val="007E3E19"/>
    <w:rsid w:val="007E4027"/>
    <w:rsid w:val="007E4187"/>
    <w:rsid w:val="007E48EC"/>
    <w:rsid w:val="007E72A2"/>
    <w:rsid w:val="007F00DE"/>
    <w:rsid w:val="007F0529"/>
    <w:rsid w:val="007F1314"/>
    <w:rsid w:val="007F361A"/>
    <w:rsid w:val="007F3685"/>
    <w:rsid w:val="007F399F"/>
    <w:rsid w:val="007F5E7D"/>
    <w:rsid w:val="007F6727"/>
    <w:rsid w:val="007F7970"/>
    <w:rsid w:val="007F7BBF"/>
    <w:rsid w:val="0080069B"/>
    <w:rsid w:val="00800E7E"/>
    <w:rsid w:val="00802207"/>
    <w:rsid w:val="0080425C"/>
    <w:rsid w:val="00804A4F"/>
    <w:rsid w:val="008050D8"/>
    <w:rsid w:val="0080678B"/>
    <w:rsid w:val="0080695A"/>
    <w:rsid w:val="00806C5B"/>
    <w:rsid w:val="00807327"/>
    <w:rsid w:val="00811547"/>
    <w:rsid w:val="00811BAF"/>
    <w:rsid w:val="0081321C"/>
    <w:rsid w:val="0081392A"/>
    <w:rsid w:val="00813BA1"/>
    <w:rsid w:val="00817020"/>
    <w:rsid w:val="008177EB"/>
    <w:rsid w:val="0082432B"/>
    <w:rsid w:val="00824638"/>
    <w:rsid w:val="00824CC7"/>
    <w:rsid w:val="00825AE2"/>
    <w:rsid w:val="0082696A"/>
    <w:rsid w:val="00826D1C"/>
    <w:rsid w:val="00831BA8"/>
    <w:rsid w:val="00832A18"/>
    <w:rsid w:val="00832CD5"/>
    <w:rsid w:val="008330F6"/>
    <w:rsid w:val="00834C2E"/>
    <w:rsid w:val="00835687"/>
    <w:rsid w:val="00835B89"/>
    <w:rsid w:val="00835F6B"/>
    <w:rsid w:val="0084026F"/>
    <w:rsid w:val="00841429"/>
    <w:rsid w:val="008415F4"/>
    <w:rsid w:val="00841FEC"/>
    <w:rsid w:val="008426C7"/>
    <w:rsid w:val="008432AF"/>
    <w:rsid w:val="0084499F"/>
    <w:rsid w:val="00846057"/>
    <w:rsid w:val="00846506"/>
    <w:rsid w:val="00846FEF"/>
    <w:rsid w:val="00847E5C"/>
    <w:rsid w:val="00850DD7"/>
    <w:rsid w:val="008528B4"/>
    <w:rsid w:val="00853938"/>
    <w:rsid w:val="00855029"/>
    <w:rsid w:val="008554C3"/>
    <w:rsid w:val="008557B6"/>
    <w:rsid w:val="00855EC4"/>
    <w:rsid w:val="00856594"/>
    <w:rsid w:val="008566F2"/>
    <w:rsid w:val="0086006A"/>
    <w:rsid w:val="00860118"/>
    <w:rsid w:val="0086091C"/>
    <w:rsid w:val="00862A6C"/>
    <w:rsid w:val="00863563"/>
    <w:rsid w:val="00863D2D"/>
    <w:rsid w:val="0086661F"/>
    <w:rsid w:val="008677E8"/>
    <w:rsid w:val="00867E76"/>
    <w:rsid w:val="00871197"/>
    <w:rsid w:val="00871FD9"/>
    <w:rsid w:val="008720C2"/>
    <w:rsid w:val="00872174"/>
    <w:rsid w:val="00872CD4"/>
    <w:rsid w:val="00872F01"/>
    <w:rsid w:val="00874EEF"/>
    <w:rsid w:val="008758F4"/>
    <w:rsid w:val="008766DB"/>
    <w:rsid w:val="0087712D"/>
    <w:rsid w:val="0088343F"/>
    <w:rsid w:val="008851E3"/>
    <w:rsid w:val="00885502"/>
    <w:rsid w:val="00886893"/>
    <w:rsid w:val="00891C7C"/>
    <w:rsid w:val="008926DB"/>
    <w:rsid w:val="00892877"/>
    <w:rsid w:val="00892938"/>
    <w:rsid w:val="00892D91"/>
    <w:rsid w:val="00894FD9"/>
    <w:rsid w:val="00897382"/>
    <w:rsid w:val="008A004F"/>
    <w:rsid w:val="008A1C95"/>
    <w:rsid w:val="008A1D0D"/>
    <w:rsid w:val="008A484A"/>
    <w:rsid w:val="008A4A49"/>
    <w:rsid w:val="008A5D4E"/>
    <w:rsid w:val="008A7104"/>
    <w:rsid w:val="008A7483"/>
    <w:rsid w:val="008A78A4"/>
    <w:rsid w:val="008A79C5"/>
    <w:rsid w:val="008B0E15"/>
    <w:rsid w:val="008B23DA"/>
    <w:rsid w:val="008B2F5F"/>
    <w:rsid w:val="008B32E5"/>
    <w:rsid w:val="008B502D"/>
    <w:rsid w:val="008B543A"/>
    <w:rsid w:val="008B5881"/>
    <w:rsid w:val="008B5CAC"/>
    <w:rsid w:val="008B6510"/>
    <w:rsid w:val="008B75C2"/>
    <w:rsid w:val="008B7EA4"/>
    <w:rsid w:val="008C0D18"/>
    <w:rsid w:val="008C152D"/>
    <w:rsid w:val="008C177C"/>
    <w:rsid w:val="008C2869"/>
    <w:rsid w:val="008C2899"/>
    <w:rsid w:val="008C323C"/>
    <w:rsid w:val="008D2B3F"/>
    <w:rsid w:val="008D2F6C"/>
    <w:rsid w:val="008D3768"/>
    <w:rsid w:val="008E0BE7"/>
    <w:rsid w:val="008E0EC5"/>
    <w:rsid w:val="008E1DF5"/>
    <w:rsid w:val="008E3CD1"/>
    <w:rsid w:val="008E4264"/>
    <w:rsid w:val="008E4FB2"/>
    <w:rsid w:val="008E67E5"/>
    <w:rsid w:val="008E7278"/>
    <w:rsid w:val="008E79DA"/>
    <w:rsid w:val="008F3ED9"/>
    <w:rsid w:val="009002C1"/>
    <w:rsid w:val="009012CF"/>
    <w:rsid w:val="00901A5A"/>
    <w:rsid w:val="00904954"/>
    <w:rsid w:val="00904E86"/>
    <w:rsid w:val="009056D0"/>
    <w:rsid w:val="00905DCA"/>
    <w:rsid w:val="00906AFA"/>
    <w:rsid w:val="00906BDC"/>
    <w:rsid w:val="00910C93"/>
    <w:rsid w:val="00911131"/>
    <w:rsid w:val="009111A8"/>
    <w:rsid w:val="009116BA"/>
    <w:rsid w:val="009119D8"/>
    <w:rsid w:val="00911C7C"/>
    <w:rsid w:val="00912861"/>
    <w:rsid w:val="00914CFD"/>
    <w:rsid w:val="00915640"/>
    <w:rsid w:val="00915669"/>
    <w:rsid w:val="0091593E"/>
    <w:rsid w:val="00920FB0"/>
    <w:rsid w:val="00922A5E"/>
    <w:rsid w:val="00922F6D"/>
    <w:rsid w:val="009242A2"/>
    <w:rsid w:val="0092478D"/>
    <w:rsid w:val="00924A8E"/>
    <w:rsid w:val="00924C35"/>
    <w:rsid w:val="00925145"/>
    <w:rsid w:val="00930939"/>
    <w:rsid w:val="00931DB1"/>
    <w:rsid w:val="00932A7D"/>
    <w:rsid w:val="00933C10"/>
    <w:rsid w:val="00934329"/>
    <w:rsid w:val="00935647"/>
    <w:rsid w:val="00936479"/>
    <w:rsid w:val="00936797"/>
    <w:rsid w:val="0093716E"/>
    <w:rsid w:val="0093752A"/>
    <w:rsid w:val="00940A89"/>
    <w:rsid w:val="009410CB"/>
    <w:rsid w:val="00944036"/>
    <w:rsid w:val="009454BF"/>
    <w:rsid w:val="00945D30"/>
    <w:rsid w:val="009468DB"/>
    <w:rsid w:val="0094732F"/>
    <w:rsid w:val="00947D86"/>
    <w:rsid w:val="009511A3"/>
    <w:rsid w:val="00951302"/>
    <w:rsid w:val="0095272C"/>
    <w:rsid w:val="00953AD2"/>
    <w:rsid w:val="009547D3"/>
    <w:rsid w:val="00954D70"/>
    <w:rsid w:val="00955182"/>
    <w:rsid w:val="009551CB"/>
    <w:rsid w:val="009568F9"/>
    <w:rsid w:val="00956F74"/>
    <w:rsid w:val="0095709E"/>
    <w:rsid w:val="00957648"/>
    <w:rsid w:val="00960A0A"/>
    <w:rsid w:val="00960D39"/>
    <w:rsid w:val="0096184E"/>
    <w:rsid w:val="00962E34"/>
    <w:rsid w:val="009653F4"/>
    <w:rsid w:val="0096613F"/>
    <w:rsid w:val="00967C40"/>
    <w:rsid w:val="00971736"/>
    <w:rsid w:val="00971921"/>
    <w:rsid w:val="0097216D"/>
    <w:rsid w:val="00973D04"/>
    <w:rsid w:val="009758FB"/>
    <w:rsid w:val="009759EF"/>
    <w:rsid w:val="0097752F"/>
    <w:rsid w:val="009805D2"/>
    <w:rsid w:val="00980818"/>
    <w:rsid w:val="00982183"/>
    <w:rsid w:val="0098573C"/>
    <w:rsid w:val="00987517"/>
    <w:rsid w:val="00990101"/>
    <w:rsid w:val="00990117"/>
    <w:rsid w:val="009904B7"/>
    <w:rsid w:val="009904F4"/>
    <w:rsid w:val="009924A5"/>
    <w:rsid w:val="00993B1E"/>
    <w:rsid w:val="0099457D"/>
    <w:rsid w:val="00996BC3"/>
    <w:rsid w:val="009971BE"/>
    <w:rsid w:val="00997556"/>
    <w:rsid w:val="009A06C8"/>
    <w:rsid w:val="009A0A80"/>
    <w:rsid w:val="009A3186"/>
    <w:rsid w:val="009A4D7C"/>
    <w:rsid w:val="009A5C72"/>
    <w:rsid w:val="009A6280"/>
    <w:rsid w:val="009A64F5"/>
    <w:rsid w:val="009A669D"/>
    <w:rsid w:val="009B0A6B"/>
    <w:rsid w:val="009B237A"/>
    <w:rsid w:val="009B284E"/>
    <w:rsid w:val="009B3035"/>
    <w:rsid w:val="009B3071"/>
    <w:rsid w:val="009B4589"/>
    <w:rsid w:val="009B4ED9"/>
    <w:rsid w:val="009B5138"/>
    <w:rsid w:val="009B5221"/>
    <w:rsid w:val="009C08E6"/>
    <w:rsid w:val="009C0EFC"/>
    <w:rsid w:val="009C25B4"/>
    <w:rsid w:val="009C45FB"/>
    <w:rsid w:val="009C521E"/>
    <w:rsid w:val="009C7120"/>
    <w:rsid w:val="009C73D1"/>
    <w:rsid w:val="009C74F7"/>
    <w:rsid w:val="009D0EAA"/>
    <w:rsid w:val="009D3715"/>
    <w:rsid w:val="009D528C"/>
    <w:rsid w:val="009D7936"/>
    <w:rsid w:val="009D7BE6"/>
    <w:rsid w:val="009D7F2B"/>
    <w:rsid w:val="009E3226"/>
    <w:rsid w:val="009E56A0"/>
    <w:rsid w:val="009E6871"/>
    <w:rsid w:val="009F070F"/>
    <w:rsid w:val="009F0B24"/>
    <w:rsid w:val="009F1C8F"/>
    <w:rsid w:val="009F207E"/>
    <w:rsid w:val="009F305A"/>
    <w:rsid w:val="009F5A3A"/>
    <w:rsid w:val="009F5DA9"/>
    <w:rsid w:val="00A00B9A"/>
    <w:rsid w:val="00A00FA8"/>
    <w:rsid w:val="00A0184D"/>
    <w:rsid w:val="00A01D25"/>
    <w:rsid w:val="00A022F9"/>
    <w:rsid w:val="00A023D9"/>
    <w:rsid w:val="00A0279E"/>
    <w:rsid w:val="00A037E6"/>
    <w:rsid w:val="00A038F1"/>
    <w:rsid w:val="00A03FDC"/>
    <w:rsid w:val="00A04D43"/>
    <w:rsid w:val="00A04DD8"/>
    <w:rsid w:val="00A06518"/>
    <w:rsid w:val="00A06AA4"/>
    <w:rsid w:val="00A07139"/>
    <w:rsid w:val="00A10EF4"/>
    <w:rsid w:val="00A110CA"/>
    <w:rsid w:val="00A11C41"/>
    <w:rsid w:val="00A135AD"/>
    <w:rsid w:val="00A15D26"/>
    <w:rsid w:val="00A227BA"/>
    <w:rsid w:val="00A2286A"/>
    <w:rsid w:val="00A2384B"/>
    <w:rsid w:val="00A25E47"/>
    <w:rsid w:val="00A279AE"/>
    <w:rsid w:val="00A311FE"/>
    <w:rsid w:val="00A31C8E"/>
    <w:rsid w:val="00A32678"/>
    <w:rsid w:val="00A32F82"/>
    <w:rsid w:val="00A33039"/>
    <w:rsid w:val="00A36561"/>
    <w:rsid w:val="00A36978"/>
    <w:rsid w:val="00A36E4F"/>
    <w:rsid w:val="00A40358"/>
    <w:rsid w:val="00A40B40"/>
    <w:rsid w:val="00A417AD"/>
    <w:rsid w:val="00A41AEE"/>
    <w:rsid w:val="00A43B40"/>
    <w:rsid w:val="00A449A1"/>
    <w:rsid w:val="00A4599E"/>
    <w:rsid w:val="00A475B0"/>
    <w:rsid w:val="00A5065A"/>
    <w:rsid w:val="00A50DD3"/>
    <w:rsid w:val="00A5138C"/>
    <w:rsid w:val="00A55F99"/>
    <w:rsid w:val="00A64B2E"/>
    <w:rsid w:val="00A64DF6"/>
    <w:rsid w:val="00A65173"/>
    <w:rsid w:val="00A669CD"/>
    <w:rsid w:val="00A70485"/>
    <w:rsid w:val="00A7084A"/>
    <w:rsid w:val="00A70B4E"/>
    <w:rsid w:val="00A73B4B"/>
    <w:rsid w:val="00A73FF7"/>
    <w:rsid w:val="00A7418A"/>
    <w:rsid w:val="00A7447F"/>
    <w:rsid w:val="00A755C6"/>
    <w:rsid w:val="00A771B5"/>
    <w:rsid w:val="00A772DF"/>
    <w:rsid w:val="00A86060"/>
    <w:rsid w:val="00A865C4"/>
    <w:rsid w:val="00A909A8"/>
    <w:rsid w:val="00A91FAB"/>
    <w:rsid w:val="00A96159"/>
    <w:rsid w:val="00A9699D"/>
    <w:rsid w:val="00A97000"/>
    <w:rsid w:val="00AA02C8"/>
    <w:rsid w:val="00AA06B0"/>
    <w:rsid w:val="00AA3024"/>
    <w:rsid w:val="00AA7178"/>
    <w:rsid w:val="00AA7F1E"/>
    <w:rsid w:val="00AB007E"/>
    <w:rsid w:val="00AB00ED"/>
    <w:rsid w:val="00AB0567"/>
    <w:rsid w:val="00AB206C"/>
    <w:rsid w:val="00AB2FB6"/>
    <w:rsid w:val="00AB6179"/>
    <w:rsid w:val="00AC030E"/>
    <w:rsid w:val="00AC1960"/>
    <w:rsid w:val="00AC4126"/>
    <w:rsid w:val="00AC60B9"/>
    <w:rsid w:val="00AC675F"/>
    <w:rsid w:val="00AC72D5"/>
    <w:rsid w:val="00AD086B"/>
    <w:rsid w:val="00AD0AFC"/>
    <w:rsid w:val="00AD0EF5"/>
    <w:rsid w:val="00AD1407"/>
    <w:rsid w:val="00AD1769"/>
    <w:rsid w:val="00AD2B3E"/>
    <w:rsid w:val="00AD2BB3"/>
    <w:rsid w:val="00AD5BB7"/>
    <w:rsid w:val="00AD5C6F"/>
    <w:rsid w:val="00AD7AE5"/>
    <w:rsid w:val="00AD7BC9"/>
    <w:rsid w:val="00AE0705"/>
    <w:rsid w:val="00AE156F"/>
    <w:rsid w:val="00AE393F"/>
    <w:rsid w:val="00AE4711"/>
    <w:rsid w:val="00AE57F6"/>
    <w:rsid w:val="00AE753C"/>
    <w:rsid w:val="00AF076C"/>
    <w:rsid w:val="00AF0B6F"/>
    <w:rsid w:val="00AF0D09"/>
    <w:rsid w:val="00AF2D9C"/>
    <w:rsid w:val="00AF4081"/>
    <w:rsid w:val="00B0009D"/>
    <w:rsid w:val="00B0018D"/>
    <w:rsid w:val="00B002A2"/>
    <w:rsid w:val="00B008E3"/>
    <w:rsid w:val="00B0501B"/>
    <w:rsid w:val="00B123F0"/>
    <w:rsid w:val="00B130AC"/>
    <w:rsid w:val="00B13693"/>
    <w:rsid w:val="00B13BAE"/>
    <w:rsid w:val="00B153AB"/>
    <w:rsid w:val="00B15BE2"/>
    <w:rsid w:val="00B2100F"/>
    <w:rsid w:val="00B21C92"/>
    <w:rsid w:val="00B22299"/>
    <w:rsid w:val="00B24724"/>
    <w:rsid w:val="00B24D12"/>
    <w:rsid w:val="00B25158"/>
    <w:rsid w:val="00B2569A"/>
    <w:rsid w:val="00B269F8"/>
    <w:rsid w:val="00B31299"/>
    <w:rsid w:val="00B319ED"/>
    <w:rsid w:val="00B33761"/>
    <w:rsid w:val="00B33E6F"/>
    <w:rsid w:val="00B34FDA"/>
    <w:rsid w:val="00B35284"/>
    <w:rsid w:val="00B36744"/>
    <w:rsid w:val="00B3689B"/>
    <w:rsid w:val="00B3755F"/>
    <w:rsid w:val="00B400EC"/>
    <w:rsid w:val="00B40902"/>
    <w:rsid w:val="00B416F9"/>
    <w:rsid w:val="00B41CC5"/>
    <w:rsid w:val="00B41D40"/>
    <w:rsid w:val="00B42689"/>
    <w:rsid w:val="00B51AA1"/>
    <w:rsid w:val="00B533D3"/>
    <w:rsid w:val="00B53B2F"/>
    <w:rsid w:val="00B5703C"/>
    <w:rsid w:val="00B57437"/>
    <w:rsid w:val="00B57BAD"/>
    <w:rsid w:val="00B6055C"/>
    <w:rsid w:val="00B61466"/>
    <w:rsid w:val="00B625BB"/>
    <w:rsid w:val="00B63238"/>
    <w:rsid w:val="00B66A27"/>
    <w:rsid w:val="00B70F5D"/>
    <w:rsid w:val="00B72F9A"/>
    <w:rsid w:val="00B7354C"/>
    <w:rsid w:val="00B74767"/>
    <w:rsid w:val="00B756CE"/>
    <w:rsid w:val="00B76090"/>
    <w:rsid w:val="00B77290"/>
    <w:rsid w:val="00B80B84"/>
    <w:rsid w:val="00B84FA9"/>
    <w:rsid w:val="00B86CFB"/>
    <w:rsid w:val="00B9098A"/>
    <w:rsid w:val="00B93D60"/>
    <w:rsid w:val="00B9503B"/>
    <w:rsid w:val="00BA1039"/>
    <w:rsid w:val="00BA1A87"/>
    <w:rsid w:val="00BA3E06"/>
    <w:rsid w:val="00BA466F"/>
    <w:rsid w:val="00BA58A1"/>
    <w:rsid w:val="00BA6A51"/>
    <w:rsid w:val="00BA6C0C"/>
    <w:rsid w:val="00BA7A73"/>
    <w:rsid w:val="00BB081D"/>
    <w:rsid w:val="00BB20B1"/>
    <w:rsid w:val="00BB312F"/>
    <w:rsid w:val="00BB3752"/>
    <w:rsid w:val="00BB4221"/>
    <w:rsid w:val="00BB4539"/>
    <w:rsid w:val="00BB7E7F"/>
    <w:rsid w:val="00BC29F1"/>
    <w:rsid w:val="00BC3A0D"/>
    <w:rsid w:val="00BC4B4A"/>
    <w:rsid w:val="00BC4CC4"/>
    <w:rsid w:val="00BC4DFF"/>
    <w:rsid w:val="00BC547A"/>
    <w:rsid w:val="00BC596D"/>
    <w:rsid w:val="00BC7A72"/>
    <w:rsid w:val="00BD15C9"/>
    <w:rsid w:val="00BD3F1E"/>
    <w:rsid w:val="00BD45BF"/>
    <w:rsid w:val="00BD5042"/>
    <w:rsid w:val="00BD507A"/>
    <w:rsid w:val="00BD69A1"/>
    <w:rsid w:val="00BD72D4"/>
    <w:rsid w:val="00BD77C6"/>
    <w:rsid w:val="00BD795F"/>
    <w:rsid w:val="00BD7C90"/>
    <w:rsid w:val="00BD7FA2"/>
    <w:rsid w:val="00BE37B7"/>
    <w:rsid w:val="00BE45EF"/>
    <w:rsid w:val="00BE64C7"/>
    <w:rsid w:val="00BE679F"/>
    <w:rsid w:val="00BE702B"/>
    <w:rsid w:val="00BE7B98"/>
    <w:rsid w:val="00BF0701"/>
    <w:rsid w:val="00BF0A8D"/>
    <w:rsid w:val="00BF0AB5"/>
    <w:rsid w:val="00BF1258"/>
    <w:rsid w:val="00BF163C"/>
    <w:rsid w:val="00BF1B3A"/>
    <w:rsid w:val="00BF37F9"/>
    <w:rsid w:val="00BF3800"/>
    <w:rsid w:val="00BF53B0"/>
    <w:rsid w:val="00BF7C9C"/>
    <w:rsid w:val="00C003B0"/>
    <w:rsid w:val="00C00ECD"/>
    <w:rsid w:val="00C0502C"/>
    <w:rsid w:val="00C10F05"/>
    <w:rsid w:val="00C12C52"/>
    <w:rsid w:val="00C13FB0"/>
    <w:rsid w:val="00C1569A"/>
    <w:rsid w:val="00C20253"/>
    <w:rsid w:val="00C20C86"/>
    <w:rsid w:val="00C20D77"/>
    <w:rsid w:val="00C21005"/>
    <w:rsid w:val="00C229BC"/>
    <w:rsid w:val="00C22D8E"/>
    <w:rsid w:val="00C2560A"/>
    <w:rsid w:val="00C25893"/>
    <w:rsid w:val="00C27CCE"/>
    <w:rsid w:val="00C3438A"/>
    <w:rsid w:val="00C355B5"/>
    <w:rsid w:val="00C35D89"/>
    <w:rsid w:val="00C36AD2"/>
    <w:rsid w:val="00C36BB7"/>
    <w:rsid w:val="00C37EFB"/>
    <w:rsid w:val="00C40F5F"/>
    <w:rsid w:val="00C42C2E"/>
    <w:rsid w:val="00C43419"/>
    <w:rsid w:val="00C435D0"/>
    <w:rsid w:val="00C4395A"/>
    <w:rsid w:val="00C4459D"/>
    <w:rsid w:val="00C447D3"/>
    <w:rsid w:val="00C45D55"/>
    <w:rsid w:val="00C52A82"/>
    <w:rsid w:val="00C52DBF"/>
    <w:rsid w:val="00C53939"/>
    <w:rsid w:val="00C53993"/>
    <w:rsid w:val="00C540B0"/>
    <w:rsid w:val="00C5474A"/>
    <w:rsid w:val="00C54EAF"/>
    <w:rsid w:val="00C56896"/>
    <w:rsid w:val="00C604D3"/>
    <w:rsid w:val="00C60FFD"/>
    <w:rsid w:val="00C61898"/>
    <w:rsid w:val="00C61B0A"/>
    <w:rsid w:val="00C63158"/>
    <w:rsid w:val="00C641A1"/>
    <w:rsid w:val="00C65880"/>
    <w:rsid w:val="00C705AC"/>
    <w:rsid w:val="00C729CE"/>
    <w:rsid w:val="00C7367B"/>
    <w:rsid w:val="00C73CCB"/>
    <w:rsid w:val="00C73F7D"/>
    <w:rsid w:val="00C74FE8"/>
    <w:rsid w:val="00C76A5D"/>
    <w:rsid w:val="00C76F4C"/>
    <w:rsid w:val="00C7797F"/>
    <w:rsid w:val="00C80E33"/>
    <w:rsid w:val="00C80E36"/>
    <w:rsid w:val="00C83EAE"/>
    <w:rsid w:val="00C940DD"/>
    <w:rsid w:val="00C9634A"/>
    <w:rsid w:val="00C96DED"/>
    <w:rsid w:val="00C97383"/>
    <w:rsid w:val="00C97526"/>
    <w:rsid w:val="00CA0779"/>
    <w:rsid w:val="00CA0D1C"/>
    <w:rsid w:val="00CA1C5B"/>
    <w:rsid w:val="00CA1FD1"/>
    <w:rsid w:val="00CA26C2"/>
    <w:rsid w:val="00CA3873"/>
    <w:rsid w:val="00CA4F45"/>
    <w:rsid w:val="00CA5147"/>
    <w:rsid w:val="00CA57A1"/>
    <w:rsid w:val="00CA5CA4"/>
    <w:rsid w:val="00CA7BE6"/>
    <w:rsid w:val="00CB0D72"/>
    <w:rsid w:val="00CB120B"/>
    <w:rsid w:val="00CB5C44"/>
    <w:rsid w:val="00CB6859"/>
    <w:rsid w:val="00CB79C9"/>
    <w:rsid w:val="00CC4DBE"/>
    <w:rsid w:val="00CC5460"/>
    <w:rsid w:val="00CC751A"/>
    <w:rsid w:val="00CD14CD"/>
    <w:rsid w:val="00CD2A13"/>
    <w:rsid w:val="00CD2BA4"/>
    <w:rsid w:val="00CD342E"/>
    <w:rsid w:val="00CD3DEC"/>
    <w:rsid w:val="00CD4E72"/>
    <w:rsid w:val="00CD56C8"/>
    <w:rsid w:val="00CD6243"/>
    <w:rsid w:val="00CD6542"/>
    <w:rsid w:val="00CD704B"/>
    <w:rsid w:val="00CD71B4"/>
    <w:rsid w:val="00CD7C0D"/>
    <w:rsid w:val="00CD7CDC"/>
    <w:rsid w:val="00CE0C35"/>
    <w:rsid w:val="00CE1FE9"/>
    <w:rsid w:val="00CE29AE"/>
    <w:rsid w:val="00CF045F"/>
    <w:rsid w:val="00CF104C"/>
    <w:rsid w:val="00CF25A0"/>
    <w:rsid w:val="00CF4DFE"/>
    <w:rsid w:val="00CF7761"/>
    <w:rsid w:val="00CF79CF"/>
    <w:rsid w:val="00CF7E68"/>
    <w:rsid w:val="00D03443"/>
    <w:rsid w:val="00D0562A"/>
    <w:rsid w:val="00D05C16"/>
    <w:rsid w:val="00D1409E"/>
    <w:rsid w:val="00D14351"/>
    <w:rsid w:val="00D14528"/>
    <w:rsid w:val="00D1669A"/>
    <w:rsid w:val="00D16BFB"/>
    <w:rsid w:val="00D17AE1"/>
    <w:rsid w:val="00D203EE"/>
    <w:rsid w:val="00D223B0"/>
    <w:rsid w:val="00D2271E"/>
    <w:rsid w:val="00D23D8B"/>
    <w:rsid w:val="00D244EB"/>
    <w:rsid w:val="00D261DF"/>
    <w:rsid w:val="00D26F7F"/>
    <w:rsid w:val="00D3036F"/>
    <w:rsid w:val="00D32F9C"/>
    <w:rsid w:val="00D33B3B"/>
    <w:rsid w:val="00D35013"/>
    <w:rsid w:val="00D36363"/>
    <w:rsid w:val="00D372C1"/>
    <w:rsid w:val="00D37A3B"/>
    <w:rsid w:val="00D449EE"/>
    <w:rsid w:val="00D44EAA"/>
    <w:rsid w:val="00D4519F"/>
    <w:rsid w:val="00D46202"/>
    <w:rsid w:val="00D47589"/>
    <w:rsid w:val="00D4781F"/>
    <w:rsid w:val="00D50194"/>
    <w:rsid w:val="00D502E9"/>
    <w:rsid w:val="00D5037F"/>
    <w:rsid w:val="00D51EF0"/>
    <w:rsid w:val="00D52106"/>
    <w:rsid w:val="00D522A0"/>
    <w:rsid w:val="00D52833"/>
    <w:rsid w:val="00D52876"/>
    <w:rsid w:val="00D52C36"/>
    <w:rsid w:val="00D52E09"/>
    <w:rsid w:val="00D53603"/>
    <w:rsid w:val="00D55B46"/>
    <w:rsid w:val="00D55D95"/>
    <w:rsid w:val="00D56475"/>
    <w:rsid w:val="00D60478"/>
    <w:rsid w:val="00D64489"/>
    <w:rsid w:val="00D64F68"/>
    <w:rsid w:val="00D70960"/>
    <w:rsid w:val="00D70C1D"/>
    <w:rsid w:val="00D73C7A"/>
    <w:rsid w:val="00D74FD5"/>
    <w:rsid w:val="00D76443"/>
    <w:rsid w:val="00D77C85"/>
    <w:rsid w:val="00D8050D"/>
    <w:rsid w:val="00D806BF"/>
    <w:rsid w:val="00D81E62"/>
    <w:rsid w:val="00D82B47"/>
    <w:rsid w:val="00D82BC1"/>
    <w:rsid w:val="00D843BE"/>
    <w:rsid w:val="00D84619"/>
    <w:rsid w:val="00D854DB"/>
    <w:rsid w:val="00D865AA"/>
    <w:rsid w:val="00D87427"/>
    <w:rsid w:val="00D87CF5"/>
    <w:rsid w:val="00D921CC"/>
    <w:rsid w:val="00D930E5"/>
    <w:rsid w:val="00D9527C"/>
    <w:rsid w:val="00D965C7"/>
    <w:rsid w:val="00DA05BD"/>
    <w:rsid w:val="00DA297F"/>
    <w:rsid w:val="00DA455D"/>
    <w:rsid w:val="00DA467E"/>
    <w:rsid w:val="00DA5668"/>
    <w:rsid w:val="00DA58D3"/>
    <w:rsid w:val="00DA5DFD"/>
    <w:rsid w:val="00DA75F3"/>
    <w:rsid w:val="00DB047C"/>
    <w:rsid w:val="00DB1AEC"/>
    <w:rsid w:val="00DB1E82"/>
    <w:rsid w:val="00DB5018"/>
    <w:rsid w:val="00DB5055"/>
    <w:rsid w:val="00DB50D8"/>
    <w:rsid w:val="00DB6DFC"/>
    <w:rsid w:val="00DB761A"/>
    <w:rsid w:val="00DC029E"/>
    <w:rsid w:val="00DC1485"/>
    <w:rsid w:val="00DC1C67"/>
    <w:rsid w:val="00DC337C"/>
    <w:rsid w:val="00DC3F17"/>
    <w:rsid w:val="00DD1A51"/>
    <w:rsid w:val="00DD1ABB"/>
    <w:rsid w:val="00DD1F15"/>
    <w:rsid w:val="00DD25FD"/>
    <w:rsid w:val="00DD32A0"/>
    <w:rsid w:val="00DD39B8"/>
    <w:rsid w:val="00DD7E34"/>
    <w:rsid w:val="00DE0150"/>
    <w:rsid w:val="00DE09A4"/>
    <w:rsid w:val="00DE1A8F"/>
    <w:rsid w:val="00DE24CD"/>
    <w:rsid w:val="00DE29E8"/>
    <w:rsid w:val="00DE2CAA"/>
    <w:rsid w:val="00DE4B56"/>
    <w:rsid w:val="00DE6744"/>
    <w:rsid w:val="00DE7577"/>
    <w:rsid w:val="00DF4FCA"/>
    <w:rsid w:val="00DF6BD9"/>
    <w:rsid w:val="00DF739C"/>
    <w:rsid w:val="00E02070"/>
    <w:rsid w:val="00E02507"/>
    <w:rsid w:val="00E03A9D"/>
    <w:rsid w:val="00E03CD9"/>
    <w:rsid w:val="00E03E40"/>
    <w:rsid w:val="00E04A27"/>
    <w:rsid w:val="00E04D21"/>
    <w:rsid w:val="00E05CE7"/>
    <w:rsid w:val="00E10799"/>
    <w:rsid w:val="00E11109"/>
    <w:rsid w:val="00E11D3E"/>
    <w:rsid w:val="00E128FA"/>
    <w:rsid w:val="00E16AAC"/>
    <w:rsid w:val="00E1750F"/>
    <w:rsid w:val="00E200F6"/>
    <w:rsid w:val="00E21399"/>
    <w:rsid w:val="00E23344"/>
    <w:rsid w:val="00E24B3F"/>
    <w:rsid w:val="00E25AAF"/>
    <w:rsid w:val="00E25AC7"/>
    <w:rsid w:val="00E2730F"/>
    <w:rsid w:val="00E27829"/>
    <w:rsid w:val="00E30AEF"/>
    <w:rsid w:val="00E30B4F"/>
    <w:rsid w:val="00E315B7"/>
    <w:rsid w:val="00E3569E"/>
    <w:rsid w:val="00E35CA4"/>
    <w:rsid w:val="00E35CDD"/>
    <w:rsid w:val="00E36398"/>
    <w:rsid w:val="00E36FA8"/>
    <w:rsid w:val="00E37C1A"/>
    <w:rsid w:val="00E37FA3"/>
    <w:rsid w:val="00E40BCD"/>
    <w:rsid w:val="00E425E4"/>
    <w:rsid w:val="00E42BA2"/>
    <w:rsid w:val="00E45067"/>
    <w:rsid w:val="00E474A2"/>
    <w:rsid w:val="00E502EC"/>
    <w:rsid w:val="00E50CBE"/>
    <w:rsid w:val="00E51CF4"/>
    <w:rsid w:val="00E52220"/>
    <w:rsid w:val="00E52946"/>
    <w:rsid w:val="00E52D6F"/>
    <w:rsid w:val="00E53D1B"/>
    <w:rsid w:val="00E5675C"/>
    <w:rsid w:val="00E64059"/>
    <w:rsid w:val="00E65318"/>
    <w:rsid w:val="00E65527"/>
    <w:rsid w:val="00E65F1F"/>
    <w:rsid w:val="00E6622C"/>
    <w:rsid w:val="00E70249"/>
    <w:rsid w:val="00E71C5D"/>
    <w:rsid w:val="00E735D1"/>
    <w:rsid w:val="00E74C34"/>
    <w:rsid w:val="00E758BC"/>
    <w:rsid w:val="00E75921"/>
    <w:rsid w:val="00E75E2D"/>
    <w:rsid w:val="00E76190"/>
    <w:rsid w:val="00E76868"/>
    <w:rsid w:val="00E774EA"/>
    <w:rsid w:val="00E7762F"/>
    <w:rsid w:val="00E77E0C"/>
    <w:rsid w:val="00E80358"/>
    <w:rsid w:val="00E8105C"/>
    <w:rsid w:val="00E819EF"/>
    <w:rsid w:val="00E830B1"/>
    <w:rsid w:val="00E838F0"/>
    <w:rsid w:val="00E8441C"/>
    <w:rsid w:val="00E84FD2"/>
    <w:rsid w:val="00E85910"/>
    <w:rsid w:val="00E85B7D"/>
    <w:rsid w:val="00E85DD1"/>
    <w:rsid w:val="00E865B1"/>
    <w:rsid w:val="00E86FC2"/>
    <w:rsid w:val="00E87555"/>
    <w:rsid w:val="00E91C37"/>
    <w:rsid w:val="00E9331E"/>
    <w:rsid w:val="00E9378D"/>
    <w:rsid w:val="00E944A7"/>
    <w:rsid w:val="00E94DF3"/>
    <w:rsid w:val="00E95363"/>
    <w:rsid w:val="00E95DBF"/>
    <w:rsid w:val="00EA105D"/>
    <w:rsid w:val="00EA1C2F"/>
    <w:rsid w:val="00EA282F"/>
    <w:rsid w:val="00EA28F2"/>
    <w:rsid w:val="00EA2BCB"/>
    <w:rsid w:val="00EA3C40"/>
    <w:rsid w:val="00EA526B"/>
    <w:rsid w:val="00EA595A"/>
    <w:rsid w:val="00EB02D9"/>
    <w:rsid w:val="00EB0DB0"/>
    <w:rsid w:val="00EB12E9"/>
    <w:rsid w:val="00EB1EB0"/>
    <w:rsid w:val="00EB248F"/>
    <w:rsid w:val="00EC0BC3"/>
    <w:rsid w:val="00EC1CE1"/>
    <w:rsid w:val="00EC4382"/>
    <w:rsid w:val="00EC5C4B"/>
    <w:rsid w:val="00EC5FD6"/>
    <w:rsid w:val="00EC7128"/>
    <w:rsid w:val="00ED0769"/>
    <w:rsid w:val="00ED15FF"/>
    <w:rsid w:val="00ED23BA"/>
    <w:rsid w:val="00ED27C9"/>
    <w:rsid w:val="00ED4337"/>
    <w:rsid w:val="00ED47ED"/>
    <w:rsid w:val="00ED7203"/>
    <w:rsid w:val="00ED7C50"/>
    <w:rsid w:val="00EE0104"/>
    <w:rsid w:val="00EE4DC1"/>
    <w:rsid w:val="00EE6206"/>
    <w:rsid w:val="00EE718A"/>
    <w:rsid w:val="00EF0006"/>
    <w:rsid w:val="00EF03D5"/>
    <w:rsid w:val="00EF0DF8"/>
    <w:rsid w:val="00EF215B"/>
    <w:rsid w:val="00EF3061"/>
    <w:rsid w:val="00EF66B8"/>
    <w:rsid w:val="00EF6A6E"/>
    <w:rsid w:val="00EF7FA3"/>
    <w:rsid w:val="00F00CC5"/>
    <w:rsid w:val="00F01011"/>
    <w:rsid w:val="00F0271A"/>
    <w:rsid w:val="00F0305C"/>
    <w:rsid w:val="00F0343D"/>
    <w:rsid w:val="00F054CB"/>
    <w:rsid w:val="00F054DB"/>
    <w:rsid w:val="00F07F3B"/>
    <w:rsid w:val="00F10232"/>
    <w:rsid w:val="00F10638"/>
    <w:rsid w:val="00F1082C"/>
    <w:rsid w:val="00F11027"/>
    <w:rsid w:val="00F1151C"/>
    <w:rsid w:val="00F1212B"/>
    <w:rsid w:val="00F131A0"/>
    <w:rsid w:val="00F142B6"/>
    <w:rsid w:val="00F17C8C"/>
    <w:rsid w:val="00F20A7C"/>
    <w:rsid w:val="00F21D1D"/>
    <w:rsid w:val="00F23E0A"/>
    <w:rsid w:val="00F248D8"/>
    <w:rsid w:val="00F24D03"/>
    <w:rsid w:val="00F25B89"/>
    <w:rsid w:val="00F27A96"/>
    <w:rsid w:val="00F30A27"/>
    <w:rsid w:val="00F32D5B"/>
    <w:rsid w:val="00F33E43"/>
    <w:rsid w:val="00F34967"/>
    <w:rsid w:val="00F35DCA"/>
    <w:rsid w:val="00F3689E"/>
    <w:rsid w:val="00F41680"/>
    <w:rsid w:val="00F42232"/>
    <w:rsid w:val="00F429CB"/>
    <w:rsid w:val="00F4385A"/>
    <w:rsid w:val="00F4433C"/>
    <w:rsid w:val="00F449FC"/>
    <w:rsid w:val="00F45973"/>
    <w:rsid w:val="00F46524"/>
    <w:rsid w:val="00F46552"/>
    <w:rsid w:val="00F503F3"/>
    <w:rsid w:val="00F510C4"/>
    <w:rsid w:val="00F52E13"/>
    <w:rsid w:val="00F540E8"/>
    <w:rsid w:val="00F54A36"/>
    <w:rsid w:val="00F54D7A"/>
    <w:rsid w:val="00F55AD2"/>
    <w:rsid w:val="00F607D2"/>
    <w:rsid w:val="00F60992"/>
    <w:rsid w:val="00F6337D"/>
    <w:rsid w:val="00F63543"/>
    <w:rsid w:val="00F642E3"/>
    <w:rsid w:val="00F65F01"/>
    <w:rsid w:val="00F65F98"/>
    <w:rsid w:val="00F67294"/>
    <w:rsid w:val="00F717EA"/>
    <w:rsid w:val="00F74100"/>
    <w:rsid w:val="00F75C2E"/>
    <w:rsid w:val="00F76B4A"/>
    <w:rsid w:val="00F80CF9"/>
    <w:rsid w:val="00F81094"/>
    <w:rsid w:val="00F813AD"/>
    <w:rsid w:val="00F82CE9"/>
    <w:rsid w:val="00F83898"/>
    <w:rsid w:val="00F84719"/>
    <w:rsid w:val="00F86010"/>
    <w:rsid w:val="00F870E0"/>
    <w:rsid w:val="00F90F0B"/>
    <w:rsid w:val="00F91E1B"/>
    <w:rsid w:val="00F9332D"/>
    <w:rsid w:val="00F94B84"/>
    <w:rsid w:val="00F95DD9"/>
    <w:rsid w:val="00F95FE1"/>
    <w:rsid w:val="00F96D49"/>
    <w:rsid w:val="00F978C4"/>
    <w:rsid w:val="00F97E7A"/>
    <w:rsid w:val="00FA3F47"/>
    <w:rsid w:val="00FA42B6"/>
    <w:rsid w:val="00FA7110"/>
    <w:rsid w:val="00FA7878"/>
    <w:rsid w:val="00FA7C55"/>
    <w:rsid w:val="00FB0822"/>
    <w:rsid w:val="00FB10BF"/>
    <w:rsid w:val="00FB7CAA"/>
    <w:rsid w:val="00FC0CE8"/>
    <w:rsid w:val="00FC1526"/>
    <w:rsid w:val="00FC2ADF"/>
    <w:rsid w:val="00FC6E09"/>
    <w:rsid w:val="00FC7791"/>
    <w:rsid w:val="00FD17E4"/>
    <w:rsid w:val="00FD18F6"/>
    <w:rsid w:val="00FD1E2E"/>
    <w:rsid w:val="00FD265D"/>
    <w:rsid w:val="00FD3180"/>
    <w:rsid w:val="00FD3C0C"/>
    <w:rsid w:val="00FD5734"/>
    <w:rsid w:val="00FD5953"/>
    <w:rsid w:val="00FD5FA3"/>
    <w:rsid w:val="00FD63A5"/>
    <w:rsid w:val="00FE11B0"/>
    <w:rsid w:val="00FE1CF8"/>
    <w:rsid w:val="00FE5BDD"/>
    <w:rsid w:val="00FF0756"/>
    <w:rsid w:val="00FF0D01"/>
    <w:rsid w:val="00FF1073"/>
    <w:rsid w:val="00FF283E"/>
    <w:rsid w:val="00FF3E78"/>
    <w:rsid w:val="00FF6793"/>
    <w:rsid w:val="00FF688E"/>
    <w:rsid w:val="00FF6A26"/>
    <w:rsid w:val="00FF6DFC"/>
    <w:rsid w:val="00FF79E9"/>
    <w:rsid w:val="00FF7A56"/>
    <w:rsid w:val="03484FB3"/>
    <w:rsid w:val="0702A4E6"/>
    <w:rsid w:val="27B0324D"/>
    <w:rsid w:val="30BEC534"/>
    <w:rsid w:val="3353F078"/>
    <w:rsid w:val="46ABD5EC"/>
    <w:rsid w:val="51DEF4EB"/>
    <w:rsid w:val="537AC54C"/>
    <w:rsid w:val="614FB408"/>
    <w:rsid w:val="62E8DBA8"/>
    <w:rsid w:val="78C10B9F"/>
    <w:rsid w:val="7D8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A4F6"/>
  <w15:chartTrackingRefBased/>
  <w15:docId w15:val="{9EAF9AEC-9D33-BF4F-B210-BD01A00D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531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11C4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customStyle="1" w:styleId="TextA">
    <w:name w:val="Text A"/>
    <w:rsid w:val="00EA2B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customStyle="1" w:styleId="TextbublinyChar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0519"/>
    <w:rPr>
      <w:sz w:val="20"/>
      <w:szCs w:val="20"/>
    </w:rPr>
  </w:style>
  <w:style w:type="character" w:customStyle="1" w:styleId="TextkomenteChar">
    <w:name w:val="Text komentáře Char"/>
    <w:link w:val="Textkomente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customStyle="1" w:styleId="PedmtkomenteChar">
    <w:name w:val="Předmět komentáře Char"/>
    <w:link w:val="Pedmtkomente"/>
    <w:rsid w:val="00610519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9"/>
    <w:rsid w:val="00BC29F1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3039"/>
  </w:style>
  <w:style w:type="paragraph" w:styleId="Revize">
    <w:name w:val="Revision"/>
    <w:hidden/>
    <w:uiPriority w:val="99"/>
    <w:semiHidden/>
    <w:rsid w:val="005362AF"/>
    <w:rPr>
      <w:rFonts w:ascii="Arial" w:hAnsi="Arial"/>
      <w:sz w:val="24"/>
      <w:szCs w:val="24"/>
    </w:rPr>
  </w:style>
  <w:style w:type="character" w:customStyle="1" w:styleId="hps">
    <w:name w:val="hps"/>
    <w:rsid w:val="00FF6DFC"/>
  </w:style>
  <w:style w:type="paragraph" w:customStyle="1" w:styleId="Odstavecseseznamem1">
    <w:name w:val="Odstavec se seznamem1"/>
    <w:basedOn w:val="Normln"/>
    <w:rsid w:val="000063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Normln"/>
    <w:rsid w:val="0079413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3Char">
    <w:name w:val="Nadpis 3 Char"/>
    <w:link w:val="Nadpis3"/>
    <w:semiHidden/>
    <w:rsid w:val="00A11C41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evyeenzmnka">
    <w:name w:val="Unresolved Mention"/>
    <w:uiPriority w:val="99"/>
    <w:semiHidden/>
    <w:unhideWhenUsed/>
    <w:rsid w:val="00A91FAB"/>
    <w:rPr>
      <w:color w:val="605E5C"/>
      <w:shd w:val="clear" w:color="auto" w:fill="E1DFDD"/>
    </w:rPr>
  </w:style>
  <w:style w:type="table" w:styleId="Mkatabulky">
    <w:name w:val="Table Grid"/>
    <w:basedOn w:val="Normlntabulka"/>
    <w:rsid w:val="00F63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096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7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8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0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251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46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5912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491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64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706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40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9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1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cela.stefcova@crestcom.cz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ilo.com/cz/cs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25162-34DE-45F4-B296-5A36D75859D4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C9B3027B-0F6D-408C-8C88-773E7CC76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040536-0611-4BC8-924E-5F349CC06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0206B6-04EF-4452-A9BE-61E332C0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3853</Characters>
  <Application>Microsoft Office Word</Application>
  <DocSecurity>0</DocSecurity>
  <Lines>32</Lines>
  <Paragraphs>8</Paragraphs>
  <ScaleCrop>false</ScaleCrop>
  <Company>Crest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Lenka Vybulková</dc:creator>
  <cp:keywords/>
  <cp:lastModifiedBy>Kamila Žitňáková</cp:lastModifiedBy>
  <cp:revision>7</cp:revision>
  <cp:lastPrinted>2023-03-15T16:50:00Z</cp:lastPrinted>
  <dcterms:created xsi:type="dcterms:W3CDTF">2024-01-23T14:30:00Z</dcterms:created>
  <dcterms:modified xsi:type="dcterms:W3CDTF">2024-01-24T08:52:00Z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0x01010022259DBD5BFD70458D4F32D577691991</vt:lpwstr>
  </property>
  <property fmtid="{D5CDD505-2E9C-101B-9397-08002B2CF9AE}" pid="5" name="MediaServiceImageTags">
    <vt:lpwstr/>
  </property>
</Properties>
</file>